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9F" w:rsidRDefault="00F7699F" w:rsidP="00F769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 wp14:anchorId="46E866B4" wp14:editId="5CB8EFC4">
            <wp:extent cx="2999232" cy="751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37"/>
                    <a:stretch/>
                  </pic:blipFill>
                  <pic:spPr bwMode="auto">
                    <a:xfrm>
                      <a:off x="0" y="0"/>
                      <a:ext cx="3014529" cy="75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99F" w:rsidRDefault="00F7699F" w:rsidP="00F769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F7699F" w:rsidRPr="00605843" w:rsidRDefault="00F7699F" w:rsidP="00F769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60"/>
          <w:szCs w:val="60"/>
          <w:lang w:val="en-US" w:eastAsia="fr-FR"/>
        </w:rPr>
        <w:t>2015 SCI Survey</w:t>
      </w:r>
    </w:p>
    <w:p w:rsidR="00F7699F" w:rsidRPr="00605843" w:rsidRDefault="00F7699F" w:rsidP="00F7699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F7699F" w:rsidRDefault="00F7699F" w:rsidP="00F76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p w:rsidR="00F7699F" w:rsidRPr="00605843" w:rsidRDefault="00F7699F" w:rsidP="00F76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Below you may find the whole questionnaire of the 2015 SCI Survey.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It includes all the potential questions. Please note that the set of questions the respondents will have to answer to will depend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on their responses to the previ</w:t>
      </w:r>
      <w:r w:rsidRPr="00605843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ous questions and on whether they already took part in the 2014 Survey.</w:t>
      </w:r>
    </w:p>
    <w:p w:rsidR="00F7699F" w:rsidRDefault="00F7699F" w:rsidP="00F7699F">
      <w:pPr>
        <w:rPr>
          <w:lang w:val="en-US"/>
        </w:rPr>
      </w:pPr>
    </w:p>
    <w:p w:rsidR="003C3F7C" w:rsidRDefault="003C3F7C">
      <w:pPr>
        <w:rPr>
          <w:lang w:val="en-US"/>
        </w:rPr>
      </w:pPr>
    </w:p>
    <w:p w:rsidR="00F7699F" w:rsidRPr="00F7699F" w:rsidRDefault="00F7699F" w:rsidP="00F769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t>Ovaj upitnik namijenjen je za procjenu sukladnosti obaveza vašeg poduzeća s inicijativom „Supply Chain Initiative” (Inicijativa opskrbnog lanca). Odnosi se na razdoblje od rujna 2014. do kolovoza 2015.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>Ispunite upitnik do 16. listopada 2015.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>Metodologija koja se temelji na mrežnom radu jamči povjerljivost vaših odgovora. Pristup podacima imat će isključivo poduzeće koje provodi istraživanje.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>Europsko izvješće na temelju prikupljenih anonimnih podataka podijelit će se nakon završetka ankete s poduzećima koja su u njoj sudjelovala.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fr-FR"/>
        </w:rPr>
        <w:br/>
        <w:t xml:space="preserve">Već smo ispunili neke okvire na temelju detalja vaše registracije / prošlogodišnje ankete. 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it-IT" w:eastAsia="fr-FR"/>
        </w:rPr>
        <w:t>Provjerite ih kad budete odgovarali na druge dijelove upitnika i po potrebi izmijenite.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it-IT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it-IT" w:eastAsia="fr-FR"/>
        </w:rPr>
        <w:br/>
        <w:t>Formulacija pitanja može se neznatno razlikovati od formulacije upotrijebljene u Okviru radi pojednostavljivanja analize.</w:t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it-IT" w:eastAsia="fr-FR"/>
        </w:rPr>
        <w:br/>
      </w:r>
      <w:r w:rsidRPr="00F769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it-IT" w:eastAsia="fr-FR"/>
        </w:rPr>
        <w:br/>
        <w:t>Izraz “The Principles of Good Practice” odnosi se na Načela dobre prakse u vertikalnim odnosima u prehrambenom opskrbnom lancu donesena 29. studenog 2011.</w:t>
      </w:r>
    </w:p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Demografija poduzeća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25" style="width:453.6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Za koju državu odgovarate na ovu anketu?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33.65pt;height:17.85pt" o:ole="">
                  <v:imagedata r:id="rId7" o:title=""/>
                </v:shape>
                <w:control r:id="rId8" w:name="DefaultOcxName" w:shapeid="_x0000_i1047"/>
              </w:objec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Koliko ste zaposlenika imali u svojoj državi 2014.?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6" type="#_x0000_t75" style="width:20.15pt;height:17.85pt" o:ole="">
                        <v:imagedata r:id="rId9" o:title=""/>
                      </v:shape>
                      <w:control r:id="rId10" w:name="DefaultOcxName1" w:shapeid="_x0000_i104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250 ili manje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5" type="#_x0000_t75" style="width:20.15pt;height:17.85pt" o:ole="">
                        <v:imagedata r:id="rId9" o:title=""/>
                      </v:shape>
                      <w:control r:id="rId11" w:name="DefaultOcxName2" w:shapeid="_x0000_i104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više od 250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Koliko iznosi vaš ukupan prihod u vašoj državi 2014.?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4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4" type="#_x0000_t75" style="width:20.15pt;height:17.85pt" o:ole="">
                        <v:imagedata r:id="rId9" o:title=""/>
                      </v:shape>
                      <w:control r:id="rId12" w:name="DefaultOcxName3" w:shapeid="_x0000_i104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50 milijuna EUR ili manje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3" type="#_x0000_t75" style="width:20.15pt;height:17.85pt" o:ole="">
                        <v:imagedata r:id="rId9" o:title=""/>
                      </v:shape>
                      <w:control r:id="rId13" w:name="DefaultOcxName4" w:shapeid="_x0000_i104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više od 50 milijuna EUR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Koliko iznosi vaša bilanca u vašoj državi 2014.?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0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2" type="#_x0000_t75" style="width:20.15pt;height:17.85pt" o:ole="">
                        <v:imagedata r:id="rId9" o:title=""/>
                      </v:shape>
                      <w:control r:id="rId14" w:name="DefaultOcxName5" w:shapeid="_x0000_i104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43 milijuna EUR ili manje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41" type="#_x0000_t75" style="width:20.15pt;height:17.85pt" o:ole="">
                        <v:imagedata r:id="rId9" o:title=""/>
                      </v:shape>
                      <w:control r:id="rId15" w:name="DefaultOcxName6" w:shapeid="_x0000_i104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više od 43 milijuna EUR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t>U kojem dijelu prehrambenog opskrbnog lanca sudjeluje vaše poduzeće u ovoj državi?</w:t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F769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it-IT" w:eastAsia="fr-FR"/>
        </w:rPr>
        <w:t>[predloženi odgovor temelji se na detaljima vaše registracije; izmijenite po potrebi]</w:t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9" type="#_x0000_t75" style="width:20.15pt;height:17.85pt" o:ole="">
                  <v:imagedata r:id="rId9" o:title=""/>
                </v:shape>
                <w:control r:id="rId16" w:name="DefaultOcxName7" w:shapeid="_x0000_i1059"/>
              </w:objec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poljoprivreda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8" type="#_x0000_t75" style="width:20.15pt;height:17.85pt" o:ole="">
                  <v:imagedata r:id="rId9" o:title=""/>
                </v:shape>
                <w:control r:id="rId17" w:name="DefaultOcxName11" w:shapeid="_x0000_i1058"/>
              </w:objec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veleprodaja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7" type="#_x0000_t75" style="width:20.15pt;height:17.85pt" o:ole="">
                  <v:imagedata r:id="rId9" o:title=""/>
                </v:shape>
                <w:control r:id="rId18" w:name="DefaultOcxName21" w:shapeid="_x0000_i1057"/>
              </w:objec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proizvodnja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6" type="#_x0000_t75" style="width:20.15pt;height:17.85pt" o:ole="">
                  <v:imagedata r:id="rId9" o:title=""/>
                </v:shape>
                <w:control r:id="rId19" w:name="DefaultOcxName31" w:shapeid="_x0000_i1056"/>
              </w:objec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maloprodaja</w:t>
            </w: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val="it-IT" w:eastAsia="fr-FR"/>
              </w:rPr>
              <w:t>Poštivanje obaveza postupka / Osposobljavanje članova osoblja bitnih za postupak kako bi se osigurala sukladnost s načelima „The Principles of Good Practice”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60" style="width:453.6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 xml:space="preserve">U zadnjoj anketi dali ste podatak da ste organizirali osposobljavanje osoblja. 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Jeste li – ove godine – organizirali osposobljavanje za obnovu znanja?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3" type="#_x0000_t75" style="width:20.15pt;height:17.85pt" o:ole="">
                        <v:imagedata r:id="rId9" o:title=""/>
                      </v:shape>
                      <w:control r:id="rId20" w:name="DefaultOcxName8" w:shapeid="_x0000_i107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2" type="#_x0000_t75" style="width:20.15pt;height:17.85pt" o:ole="">
                        <v:imagedata r:id="rId9" o:title=""/>
                      </v:shape>
                      <w:control r:id="rId21" w:name="DefaultOcxName12" w:shapeid="_x0000_i107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Namjeravate li organizirati osposobljavanje za obnovu znanja?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1" type="#_x0000_t75" style="width:20.15pt;height:17.85pt" o:ole="">
                        <v:imagedata r:id="rId9" o:title=""/>
                      </v:shape>
                      <w:control r:id="rId22" w:name="DefaultOcxName22" w:shapeid="_x0000_i107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70" type="#_x0000_t75" style="width:20.15pt;height:17.85pt" o:ole="">
                        <v:imagedata r:id="rId9" o:title=""/>
                      </v:shape>
                      <w:control r:id="rId23" w:name="DefaultOcxName32" w:shapeid="_x0000_i107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lastRenderedPageBreak/>
              <w:t xml:space="preserve">U posljednoj anketi dali ste podatak da ste započeli osposobljavanje članova osoblja bitnih za postupak, no da ga niste dovršili. 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Jeste li ove godine dovršili osposobljavanje?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8" type="#_x0000_t75" style="width:20.15pt;height:17.85pt" o:ole="">
                        <v:imagedata r:id="rId9" o:title=""/>
                      </v:shape>
                      <w:control r:id="rId24" w:name="DefaultOcxName9" w:shapeid="_x0000_i108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7" type="#_x0000_t75" style="width:20.15pt;height:17.85pt" o:ole="">
                        <v:imagedata r:id="rId9" o:title=""/>
                      </v:shape>
                      <w:control r:id="rId25" w:name="DefaultOcxName13" w:shapeid="_x0000_i108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Kad ga namjeravate dovršiti?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5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6" type="#_x0000_t75" style="width:20.15pt;height:17.85pt" o:ole="">
                        <v:imagedata r:id="rId9" o:title=""/>
                      </v:shape>
                      <w:control r:id="rId26" w:name="DefaultOcxName23" w:shapeid="_x0000_i108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za manje od tri mjeseca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5" type="#_x0000_t75" style="width:20.15pt;height:17.85pt" o:ole="">
                        <v:imagedata r:id="rId9" o:title=""/>
                      </v:shape>
                      <w:control r:id="rId27" w:name="DefaultOcxName33" w:shapeid="_x0000_i108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između tri i šest mjeseci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084" type="#_x0000_t75" style="width:20.15pt;height:17.85pt" o:ole="">
                        <v:imagedata r:id="rId9" o:title=""/>
                      </v:shape>
                      <w:control r:id="rId28" w:name="DefaultOcxName41" w:shapeid="_x0000_i108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 prije šest mjeseci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Je li provedeno osposobljavanje članova osoblja bitnih za postupak kako bi se osigurala sukladnost s načelima„The Principles of Good Practice”, kako je propisano Okvirom?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8" type="#_x0000_t75" style="width:20.15pt;height:17.85pt" o:ole="">
                        <v:imagedata r:id="rId9" o:title=""/>
                      </v:shape>
                      <w:control r:id="rId29" w:name="DefaultOcxName10" w:shapeid="_x0000_i111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7" type="#_x0000_t75" style="width:20.15pt;height:17.85pt" o:ole="">
                        <v:imagedata r:id="rId9" o:title=""/>
                      </v:shape>
                      <w:control r:id="rId30" w:name="DefaultOcxName14" w:shapeid="_x0000_i111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djelomično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6" type="#_x0000_t75" style="width:20.15pt;height:17.85pt" o:ole="">
                        <v:imagedata r:id="rId9" o:title=""/>
                      </v:shape>
                      <w:control r:id="rId31" w:name="DefaultOcxName24" w:shapeid="_x0000_i111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Zašto niste organizirali osposobljavanje?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5" type="#_x0000_t75" style="width:20.15pt;height:17.85pt" o:ole="">
                        <v:imagedata r:id="rId9" o:title=""/>
                      </v:shape>
                      <w:control r:id="rId32" w:name="DefaultOcxName34" w:shapeid="_x0000_i111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načela odgovaraju postojećim regulatornim zahtjevima te nije bilo potrebno organizirati osposobljavanje jer je naša radna snaga s njima upoznata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4" type="#_x0000_t75" style="width:20.15pt;height:17.85pt" o:ole="">
                        <v:imagedata r:id="rId9" o:title=""/>
                      </v:shape>
                      <w:control r:id="rId33" w:name="DefaultOcxName42" w:shapeid="_x0000_i111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načela su već obuhvaćena dugogodišnjim korporativnim vrijednostima kojima smo ranije osposobili zaposlenike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3" type="#_x0000_t75" style="width:20.15pt;height:17.85pt" o:ole="">
                        <v:imagedata r:id="rId9" o:title=""/>
                      </v:shape>
                      <w:control r:id="rId34" w:name="DefaultOcxName51" w:shapeid="_x0000_i111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još uvijek nismo završili plan osposobljavanja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2" type="#_x0000_t75" style="width:20.15pt;height:17.85pt" o:ole="">
                        <v:imagedata r:id="rId9" o:title=""/>
                      </v:shape>
                      <w:control r:id="rId35" w:name="DefaultOcxName61" w:shapeid="_x0000_i111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Kad namjeravate započeti osposobljavanje?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9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1" type="#_x0000_t75" style="width:20.15pt;height:17.85pt" o:ole="">
                        <v:imagedata r:id="rId9" o:title=""/>
                      </v:shape>
                      <w:control r:id="rId36" w:name="DefaultOcxName71" w:shapeid="_x0000_i111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za manje od tri mjeseca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10" type="#_x0000_t75" style="width:20.15pt;height:17.85pt" o:ole="">
                        <v:imagedata r:id="rId9" o:title=""/>
                      </v:shape>
                      <w:control r:id="rId37" w:name="DefaultOcxName81" w:shapeid="_x0000_i111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između tri i šest mjeseci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09" type="#_x0000_t75" style="width:20.15pt;height:17.85pt" o:ole="">
                        <v:imagedata r:id="rId9" o:title=""/>
                      </v:shape>
                      <w:control r:id="rId38" w:name="DefaultOcxName91" w:shapeid="_x0000_i1109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 prije šest mjeseci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Koliko je članova vašeg osoblja osposobljeno?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[Unesite broj]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923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24" type="#_x0000_t75" style="width:27.05pt;height:17.85pt" o:ole="">
                        <v:imagedata r:id="rId39" o:title=""/>
                      </v:shape>
                      <w:control r:id="rId40" w:name="DefaultOcxName16" w:shapeid="_x0000_i11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članova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Koliko iznosi postotak osposobljenog osoblja u odnosu na ukupan broj članova 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osoblja koji trebaju proći osposobljavanje?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15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lastRenderedPageBreak/>
                    <w:object w:dxaOrig="1440" w:dyaOrig="1440">
                      <v:shape id="_x0000_i1123" type="#_x0000_t75" style="width:23.05pt;height:17.85pt" o:ole="">
                        <v:imagedata r:id="rId41" o:title=""/>
                      </v:shape>
                      <w:control r:id="rId42" w:name="DefaultOcxName15" w:shapeid="_x0000_i112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%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8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Tko je od vašeg osoblja osposobljen?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[više mogućih odgovora]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8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1" type="#_x0000_t75" style="width:20.15pt;height:17.85pt" o:ole="">
                        <v:imagedata r:id="rId43" o:title=""/>
                      </v:shape>
                      <w:control r:id="rId44" w:name="DefaultOcxName18" w:shapeid="_x0000_i115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članovi osoblja koji sudjeluju u pregovorima s poslovnim partnerima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0" type="#_x0000_t75" style="width:20.15pt;height:17.85pt" o:ole="">
                        <v:imagedata r:id="rId43" o:title=""/>
                      </v:shape>
                      <w:control r:id="rId45" w:name="DefaultOcxName17" w:shapeid="_x0000_i115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osoba(e) odgovorna(e) za rješavanje internih sporova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9" type="#_x0000_t75" style="width:20.15pt;height:17.85pt" o:ole="">
                        <v:imagedata r:id="rId43" o:title=""/>
                      </v:shape>
                      <w:control r:id="rId46" w:name="DefaultOcxName25" w:shapeid="_x0000_i1149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direktori, menadžeri i osobe koje osposobljavaju interno osoblje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8" type="#_x0000_t75" style="width:20.15pt;height:17.85pt" o:ole="">
                        <v:imagedata r:id="rId43" o:title=""/>
                      </v:shape>
                      <w:control r:id="rId47" w:name="DefaultOcxName35" w:shapeid="_x0000_i114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 znam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Kako ste proveli osposobljavanje osoblja?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[više mogućih odgovora]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7" type="#_x0000_t75" style="width:20.15pt;height:17.85pt" o:ole="">
                        <v:imagedata r:id="rId43" o:title=""/>
                      </v:shape>
                      <w:control r:id="rId48" w:name="DefaultOcxName43" w:shapeid="_x0000_i114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modulom e-učenja koji je omogućila Upravljačka skupina i razvio SAI Global [Više informacija o e-učenju: </w:t>
                  </w:r>
                  <w:hyperlink r:id="rId49" w:tgtFrame="_blank" w:history="1">
                    <w:r w:rsidRPr="00F7699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here</w:t>
                    </w:r>
                  </w:hyperlink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]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6" type="#_x0000_t75" style="width:20.15pt;height:17.85pt" o:ole="">
                        <v:imagedata r:id="rId43" o:title=""/>
                      </v:shape>
                      <w:control r:id="rId50" w:name="DefaultOcxName52" w:shapeid="_x0000_i114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vanjskim osposobljavanjem (npr. događanjem, pismenom komunikacijom)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5" type="#_x0000_t75" style="width:20.15pt;height:17.85pt" o:ole="">
                        <v:imagedata r:id="rId43" o:title=""/>
                      </v:shape>
                      <w:control r:id="rId51" w:name="DefaultOcxName62" w:shapeid="_x0000_i114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stvaranjem novog alata za osposobljavanje unutar poduzeća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4" type="#_x0000_t75" style="width:20.15pt;height:17.85pt" o:ole="">
                        <v:imagedata r:id="rId43" o:title=""/>
                      </v:shape>
                      <w:control r:id="rId52" w:name="DefaultOcxName72" w:shapeid="_x0000_i114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internom komunikacijom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43" type="#_x0000_t75" style="width:20.15pt;height:17.85pt" o:ole="">
                        <v:imagedata r:id="rId43" o:title=""/>
                      </v:shape>
                      <w:control r:id="rId53" w:name="DefaultOcxName82" w:shapeid="_x0000_i114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Na ljestvici od 1 do 10, pri čemu je 1 nisko i 10 vrlo visoko, možete li ocijeniti modul e-učenja koji je omogućila upravljačka skupina, a razvio SAI Global?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954"/>
      </w:tblGrid>
      <w:tr w:rsidR="00F7699F" w:rsidRPr="00F7699F" w:rsidTr="00F769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učinkovitost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60" type="#_x0000_t75" style="width:19.6pt;height:17.85pt" o:ole="">
                        <v:imagedata r:id="rId54" o:title=""/>
                      </v:shape>
                      <w:control r:id="rId55" w:name="DefaultOcxName20" w:shapeid="_x0000_i116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jasnoća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59" type="#_x0000_t75" style="width:19.6pt;height:17.85pt" o:ole="">
                        <v:imagedata r:id="rId54" o:title=""/>
                      </v:shape>
                      <w:control r:id="rId56" w:name="DefaultOcxName19" w:shapeid="_x0000_i11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korisnost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shd w:val="clear" w:color="auto" w:fill="D9F1FF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1440" w:dyaOrig="1440">
                      <v:shape id="_x0000_i1158" type="#_x0000_t75" style="width:19.6pt;height:17.85pt" o:ole="">
                        <v:imagedata r:id="rId54" o:title=""/>
                      </v:shape>
                      <w:control r:id="rId57" w:name="DefaultOcxName26" w:shapeid="_x0000_i1158"/>
                    </w:object>
                  </w:r>
                </w:p>
              </w:tc>
              <w:tc>
                <w:tcPr>
                  <w:tcW w:w="0" w:type="auto"/>
                  <w:shd w:val="clear" w:color="auto" w:fill="D9F1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val="it-IT" w:eastAsia="fr-FR"/>
              </w:rPr>
              <w:t>Poštivanje obaveza postupka / Obavještavanje poslovnih partnera o vašoj registraciji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61" style="width:19.5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Je li vaše poduzeće obavijestilo poslovne partnere o registraciji na „Supply Chain Initiative”?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8" type="#_x0000_t75" style="width:20.15pt;height:17.85pt" o:ole="">
                        <v:imagedata r:id="rId9" o:title=""/>
                      </v:shape>
                      <w:control r:id="rId58" w:name="DefaultOcxName28" w:shapeid="_x0000_i119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7" type="#_x0000_t75" style="width:20.15pt;height:17.85pt" o:ole="">
                        <v:imagedata r:id="rId9" o:title=""/>
                      </v:shape>
                      <w:control r:id="rId59" w:name="DefaultOcxName110" w:shapeid="_x0000_i119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Zašto nije?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1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6" type="#_x0000_t75" style="width:20.15pt;height:17.85pt" o:ole="">
                        <v:imagedata r:id="rId9" o:title=""/>
                      </v:shape>
                      <w:control r:id="rId60" w:name="DefaultOcxName27" w:shapeid="_x0000_i119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Djelomično su obaviješteni, no ne sasvim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5" type="#_x0000_t75" style="width:20.15pt;height:17.85pt" o:ole="">
                        <v:imagedata r:id="rId9" o:title=""/>
                      </v:shape>
                      <w:control r:id="rId61" w:name="DefaultOcxName36" w:shapeid="_x0000_i119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Obaviješteni su na grupnoj razini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4" type="#_x0000_t75" style="width:20.15pt;height:17.85pt" o:ole="">
                        <v:imagedata r:id="rId9" o:title=""/>
                      </v:shape>
                      <w:control r:id="rId62" w:name="DefaultOcxName44" w:shapeid="_x0000_i119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Namjerava ih se obavijestiti, no to još nije učinjeno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3" type="#_x0000_t75" style="width:20.15pt;height:17.85pt" o:ole="">
                        <v:imagedata r:id="rId9" o:title=""/>
                      </v:shape>
                      <w:control r:id="rId63" w:name="DefaultOcxName53" w:shapeid="_x0000_i119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Koji ste od alata navedenih u nastavku upotrebljavali da svoje poslovne partnere obavijestite o sudjelovanju svojeg poduzeća u inicijativi „Supply Chain Initiative”?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2" type="#_x0000_t75" style="width:20.15pt;height:17.85pt" o:ole="">
                        <v:imagedata r:id="rId43" o:title=""/>
                      </v:shape>
                      <w:control r:id="rId64" w:name="DefaultOcxName63" w:shapeid="_x0000_i119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pismo/e-pošta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1" type="#_x0000_t75" style="width:20.15pt;height:17.85pt" o:ole="">
                        <v:imagedata r:id="rId43" o:title=""/>
                      </v:shape>
                      <w:control r:id="rId65" w:name="DefaultOcxName73" w:shapeid="_x0000_i119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web-mjesto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90" type="#_x0000_t75" style="width:20.15pt;height:17.85pt" o:ole="">
                        <v:imagedata r:id="rId43" o:title=""/>
                      </v:shape>
                      <w:control r:id="rId66" w:name="DefaultOcxName83" w:shapeid="_x0000_i119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pisana obavijest u prostorijama za sastanke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9" type="#_x0000_t75" style="width:20.15pt;height:17.85pt" o:ole="">
                        <v:imagedata r:id="rId43" o:title=""/>
                      </v:shape>
                      <w:control r:id="rId67" w:name="DefaultOcxName92" w:shapeid="_x0000_i1189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pisana obavijest u ugovorima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8" type="#_x0000_t75" style="width:20.15pt;height:17.85pt" o:ole="">
                        <v:imagedata r:id="rId43" o:title=""/>
                      </v:shape>
                      <w:control r:id="rId68" w:name="DefaultOcxName101" w:shapeid="_x0000_i118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Napomena u Godišnjem izvješću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187" type="#_x0000_t75" style="width:20.15pt;height:17.85pt" o:ole="">
                        <v:imagedata r:id="rId43" o:title=""/>
                      </v:shape>
                      <w:control r:id="rId69" w:name="DefaultOcxName111" w:shapeid="_x0000_i118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Rješavanje sporova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199" style="width:459.6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>Vaše se poduzeće registracijom na „Supply Chain Initiative” obvezalo na pripremu za opcije rješavanja sporova te zaduživanje koordinatora za rješavanje sporova.</w:t>
                  </w:r>
                  <w:r w:rsidRPr="00F7699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br/>
                    <w:t>Mjerimo učinkovitost opcija za rješavanje sporova pruženih inicijativom „Supply Chain Initiative”.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Je li se vaše poduzeće od 20. kolovoza 2014. susrelo s navodnim kršenjem barem jednog načela „The Principles of Good Practice”?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Je li se vaše poduzeće od trenutka registracije susrelo s navodnim kršenjem barem jednog načela „The Principles of Good Practice”?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8" type="#_x0000_t75" style="width:20.15pt;height:17.85pt" o:ole="">
                        <v:imagedata r:id="rId9" o:title=""/>
                      </v:shape>
                      <w:control r:id="rId70" w:name="DefaultOcxName30" w:shapeid="_x0000_i121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7" type="#_x0000_t75" style="width:20.15pt;height:17.85pt" o:ole="">
                        <v:imagedata r:id="rId9" o:title=""/>
                      </v:shape>
                      <w:control r:id="rId71" w:name="DefaultOcxName112" w:shapeid="_x0000_i121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Je li vaše poduzeće, od trenutka vaše registracije, podnijelo pritužbe protiv trgovinskih partnera zbog navodnih kršenja načela „The Principles of Good Practice”?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6" type="#_x0000_t75" style="width:20.15pt;height:17.85pt" o:ole="">
                        <v:imagedata r:id="rId9" o:title=""/>
                      </v:shape>
                      <w:control r:id="rId72" w:name="DefaultOcxName29" w:shapeid="_x0000_i121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5" type="#_x0000_t75" style="width:20.15pt;height:17.85pt" o:ole="">
                        <v:imagedata r:id="rId9" o:title=""/>
                      </v:shape>
                      <w:control r:id="rId73" w:name="DefaultOcxName37" w:shapeid="_x0000_i121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3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Je li vaše poduzeće riješilo problem neformalnim putem?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3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4" type="#_x0000_t75" style="width:20.15pt;height:17.85pt" o:ole="">
                        <v:imagedata r:id="rId9" o:title=""/>
                      </v:shape>
                      <w:control r:id="rId74" w:name="DefaultOcxName45" w:shapeid="_x0000_i121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13" type="#_x0000_t75" style="width:20.15pt;height:17.85pt" o:ole="">
                        <v:imagedata r:id="rId9" o:title=""/>
                      </v:shape>
                      <w:control r:id="rId75" w:name="DefaultOcxName54" w:shapeid="_x0000_i121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  <w:gridCol w:w="2951"/>
      </w:tblGrid>
      <w:tr w:rsidR="00F7699F" w:rsidRPr="00F7699F" w:rsidTr="00F7699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Je li vaše poduzeće upotrijebilo opciju rješavanja individualnog spora ili skupnog spora putem platforme državnog dijaloga?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[Navedite broj pritužbi]</w:t>
            </w: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mehanizmi rješavanja individualnog spora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24" type="#_x0000_t75" style="width:42.05pt;height:17.85pt" o:ole="">
                        <v:imagedata r:id="rId76" o:title=""/>
                      </v:shape>
                      <w:control r:id="rId77" w:name="DefaultOcxName38" w:shapeid="_x0000_i12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skupni spor putem platforme državnog dijaloga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23" type="#_x0000_t75" style="width:42.05pt;height:17.85pt" o:ole="">
                        <v:imagedata r:id="rId76" o:title=""/>
                      </v:shape>
                      <w:control r:id="rId78" w:name="DefaultOcxName113" w:shapeid="_x0000_i122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Koja su od sljedećih načela „The Principles of Good Practice” navodno prekršena kad je vaše poduzeće podnijelo pritužbu(e)?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[više mogućih odgovora]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54" type="#_x0000_t75" style="width:20.15pt;height:17.85pt" o:ole="">
                        <v:imagedata r:id="rId43" o:title=""/>
                      </v:shape>
                      <w:control r:id="rId79" w:name="DefaultOcxName40" w:shapeid="_x0000_i125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POTROŠAČI: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Ugovorne strane trebale bi u svojim poslovnim odnosima uvijek uzimati u obzir interes potrošača i cjelokupnu održivost opskrbnog lanca. Ugovorne strane trebale bi osigurati maksimalnu učinkovitost i optimizaciju sredstava u distribuciji dobara u cijelom opskrbnom lancu.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53" type="#_x0000_t75" style="width:20.15pt;height:17.85pt" o:ole="">
                        <v:imagedata r:id="rId43" o:title=""/>
                      </v:shape>
                      <w:control r:id="rId80" w:name="DefaultOcxName114" w:shapeid="_x0000_i125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SLOBODA UGOVARANJA: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Ugovorne su strane neovisni gospodarski subjekti koji poštuju međusobno pravo postavljanja vlastite strategije i politike upravljanja, uključujući slobodu neovisnog odlučivanja o tome hoće li se uključiti ili ne u bilo kakav sporazum.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52" type="#_x0000_t75" style="width:20.15pt;height:17.85pt" o:ole="">
                        <v:imagedata r:id="rId43" o:title=""/>
                      </v:shape>
                      <w:control r:id="rId81" w:name="DefaultOcxName210" w:shapeid="_x0000_i125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POŠTENO POSLOVANJE: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Ugovorne strane trebale bi međusobno poslovati odgovorno, u dobroj vjeri i uz profesionalnu ustrajnost.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51" type="#_x0000_t75" style="width:20.15pt;height:17.85pt" o:ole="">
                        <v:imagedata r:id="rId43" o:title=""/>
                      </v:shape>
                      <w:control r:id="rId82" w:name="DefaultOcxName39" w:shapeid="_x0000_i125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PISANI SPORAZUMI: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Sporazumi bi trebali biti u pisanom obliku, osim ako su neostvarivi ili u slučaju usmenih sporazuma koji su obostrano prihvatljivi i povoljni. Trebali bi biti jasni i transparentni te obuhvaćati što više bitnih i predvidljivih elemenata, uključujući prava i postupke raskida.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50" type="#_x0000_t75" style="width:20.15pt;height:17.85pt" o:ole="">
                        <v:imagedata r:id="rId43" o:title=""/>
                      </v:shape>
                      <w:control r:id="rId83" w:name="DefaultOcxName46" w:shapeid="_x0000_i125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PREDVIDIVOST: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 Ne provodi se jednostrana izmjena uvjeta ugovora osim ako su ta mogućnost i njezine okolnosti unaprijed dogovorene. Sporazumi bi trebali naznačiti postupak raspravljanja svake strane s drugom o bilo kakvim promjenama potrebnima za provedbu sporazuma ili zbog nepredvidivih okolnosti, na način predviđen u sporazumu.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49" type="#_x0000_t75" style="width:20.15pt;height:17.85pt" o:ole="">
                        <v:imagedata r:id="rId43" o:title=""/>
                      </v:shape>
                      <w:control r:id="rId84" w:name="DefaultOcxName55" w:shapeid="_x0000_i1249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SUKLADNOST: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Sporazumi se moraju poštovati.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248" type="#_x0000_t75" style="width:20.15pt;height:17.85pt" o:ole="">
                        <v:imagedata r:id="rId43" o:title=""/>
                      </v:shape>
                      <w:control r:id="rId85" w:name="DefaultOcxName64" w:shapeid="_x0000_i124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INFORMACIJE: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Razmjena informacija obavlja se u strogoj sukladnosti s natjecanjem i primjenjivim zakonima te bi strane trebale na prihvatljiv način osigurati da navedene informacije budu točne i ne dovode do zabune.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47" type="#_x0000_t75" style="width:20.15pt;height:17.85pt" o:ole="">
                        <v:imagedata r:id="rId43" o:title=""/>
                      </v:shape>
                      <w:control r:id="rId86" w:name="DefaultOcxName74" w:shapeid="_x0000_i124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POVJERLJIVOST: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Povjerljivost informacija mora se poštovati osim ako su informacije već javne ili su neovisno dobivene na zakonit način od strane primatelja i u dobroj vjeri. Povjerljive informacije upotrebljava strana primatelj isključivo u svrhu zbog koje su priopćene.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46" type="#_x0000_t75" style="width:20.15pt;height:17.85pt" o:ole="">
                        <v:imagedata r:id="rId43" o:title=""/>
                      </v:shape>
                      <w:control r:id="rId87" w:name="DefaultOcxName84" w:shapeid="_x0000_i124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ODGOVORNOST O RIZIKU: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Sve ugovorne strane u opskrbnom lancu trebale bi snositi vlastite odgovarajuće poduzetničke rizike.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45" type="#_x0000_t75" style="width:20.15pt;height:17.85pt" o:ole="">
                        <v:imagedata r:id="rId43" o:title=""/>
                      </v:shape>
                      <w:control r:id="rId88" w:name="DefaultOcxName93" w:shapeid="_x0000_i124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it-IT" w:eastAsia="fr-FR"/>
                    </w:rPr>
                    <w:t>OPRAVDANI ZAHTJEV: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 Ugovorna strana ne primjenjuje prijetnje u cilju dobivanja neopravdane prednosti ili za prijenos neopravdanog troška.</w: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br/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val="it-IT" w:eastAsia="fr-FR"/>
              </w:rPr>
              <w:t>Komercijalna osveta / postupanje s pritužbama</w:t>
            </w: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99F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255" style="width:453.6pt;height:.75pt" o:hralign="center" o:hrstd="t" o:hr="t" fillcolor="#a0a0a0" stroked="f"/>
        </w:pict>
      </w:r>
    </w:p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i/>
                      <w:iCs/>
                      <w:color w:val="080000"/>
                      <w:sz w:val="24"/>
                      <w:szCs w:val="24"/>
                      <w:lang w:eastAsia="fr-FR"/>
                    </w:rPr>
                    <w:t>Komercijalna osveta bilo kojem poduzeću zbog uporabe opcija rješavanja spora ozbiljno je kršenje načela „The Principles of Good Practice”.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Je li vaše poduzeće u razdoblju od rujna 2014. do kolovoza 2015. bilo izloženo komercijalnoj osveti trgovinskog partnera registriranog u inicijativi„Supply Chain Initiative”  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nakon što ste aktivirali jednu od dostupnih opcija rješavanja spora?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65" type="#_x0000_t75" style="width:20.15pt;height:17.85pt" o:ole="">
                        <v:imagedata r:id="rId9" o:title=""/>
                      </v:shape>
                      <w:control r:id="rId89" w:name="DefaultOcxName47" w:shapeid="_x0000_i126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64" type="#_x0000_t75" style="width:20.15pt;height:17.85pt" o:ole="">
                        <v:imagedata r:id="rId9" o:title=""/>
                      </v:shape>
                      <w:control r:id="rId90" w:name="DefaultOcxName115" w:shapeid="_x0000_i126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Koliko puta (u odnosu na ukupan broj pritužbi koje ste podnijeli)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[Unesite broj]?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118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1440" w:dyaOrig="1440">
                      <v:shape id="_x0000_i1263" type="#_x0000_t75" style="width:42.05pt;height:17.85pt" o:ole="">
                        <v:imagedata r:id="rId76" o:title=""/>
                      </v:shape>
                      <w:control r:id="rId91" w:name="DefaultOcxName211" w:shapeid="_x0000_i126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slučajeva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7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Koji je status pritužbi koje je podnijelo vaše poduzeće od 20. kolovoza 2014.?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3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Koji je status pritužbi koje je podnijelo vaše poduzeće od trenutka registracije?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987"/>
      </w:tblGrid>
      <w:tr w:rsidR="00F7699F" w:rsidRPr="00F7699F" w:rsidTr="00F769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pritužbe riješene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71" type="#_x0000_t75" style="width:42.05pt;height:17.85pt" o:ole="">
                        <v:imagedata r:id="rId76" o:title=""/>
                      </v:shape>
                      <w:control r:id="rId92" w:name="DefaultOcxName48" w:shapeid="_x0000_i127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lastRenderedPageBreak/>
              <w:t>pritužbe na čekanju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70" type="#_x0000_t75" style="width:42.05pt;height:17.85pt" o:ole="">
                        <v:imagedata r:id="rId76" o:title=""/>
                      </v:shape>
                      <w:control r:id="rId93" w:name="DefaultOcxName116" w:shapeid="_x0000_i127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0 %</w:t>
            </w:r>
          </w:p>
        </w:tc>
      </w:tr>
    </w:tbl>
    <w:p w:rsidR="00F7699F" w:rsidRDefault="00F7699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Kad je u pitanju broj podnesenih pritužbi od rujna 2014., koje je opcije rješavanja sporova upotrijebilo vaše poduzeće?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[više mogućih odgovora]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Kad je u pitanju broj podnesenih pritužbi od trenutka registracije vašeg poduzeća, koje je opcije rješavanja sporova upotrijebilo vaše poduzeće?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[više mogućih odgovora]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6" type="#_x0000_t75" style="width:20.15pt;height:17.85pt" o:ole="">
                        <v:imagedata r:id="rId43" o:title=""/>
                      </v:shape>
                      <w:control r:id="rId94" w:name="DefaultOcxName50" w:shapeid="_x0000_i128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poslovni zapis (rješavanje spornog pitanja na višoj razini poslovne hijerarhije trgovinskog partnera)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5" type="#_x0000_t75" style="width:20.15pt;height:17.85pt" o:ole="">
                        <v:imagedata r:id="rId43" o:title=""/>
                      </v:shape>
                      <w:control r:id="rId95" w:name="DefaultOcxName117" w:shapeid="_x0000_i128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ured trgovinskog partnera za unutarnje rješavanje sporova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4" type="#_x0000_t75" style="width:20.15pt;height:17.85pt" o:ole="">
                        <v:imagedata r:id="rId43" o:title=""/>
                      </v:shape>
                      <w:control r:id="rId96" w:name="DefaultOcxName212" w:shapeid="_x0000_i128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posredovanje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3" type="#_x0000_t75" style="width:20.15pt;height:17.85pt" o:ole="">
                        <v:imagedata r:id="rId43" o:title=""/>
                      </v:shape>
                      <w:control r:id="rId97" w:name="DefaultOcxName310" w:shapeid="_x0000_i128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arbitraža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282" type="#_x0000_t75" style="width:20.15pt;height:17.85pt" o:ole="">
                        <v:imagedata r:id="rId43" o:title=""/>
                      </v:shape>
                      <w:control r:id="rId98" w:name="DefaultOcxName49" w:shapeid="_x0000_i128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pravne metode u skladu s nacionalnim pravilima i propisima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Od ukupnog broja podnesenih i riješenih pritužbi od rujna 2014., kojom je konačnom opcijom spor riješen?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val="it-IT" w:eastAsia="fr-FR"/>
                    </w:rPr>
                    <w:t>[Navedite broj rješenja za svaki mogući mehanizam rješavanja sporova koji je upotrijebljen]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Od ukupnog broja podnesenih i riješenih pritužbi od trenutka registracije vašeg poduzeća, kojom je konačnom opcijom spor riješen?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val="it-IT" w:eastAsia="fr-FR"/>
                    </w:rPr>
                    <w:t>[Navedite broj rješenja za svaki mogući mehanizam rješavanja sporova koji je upotrijebljen]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3030"/>
        <w:gridCol w:w="120"/>
        <w:gridCol w:w="1850"/>
      </w:tblGrid>
      <w:tr w:rsidR="00F7699F" w:rsidRPr="00F7699F" w:rsidTr="00F769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Opcija rješavanja spora</w:t>
            </w: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Broj pritužbi koje je vaše poduzeće podnijelo, a koje su riješene 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od trenutka vaše registracije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Broj pritužbi koje je podnijelo vaše poduzeće, a koje su riješene  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u roku od četiri mjeseca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poslovni zapis (rješavanje spornog pitanja na višoj razini poslovne hijerarhije trgovinskog partnera)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6" type="#_x0000_t75" style="width:42.05pt;height:17.85pt" o:ole="">
                        <v:imagedata r:id="rId76" o:title=""/>
                      </v:shape>
                      <w:control r:id="rId99" w:name="DefaultOcxName57" w:shapeid="_x0000_i131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5" type="#_x0000_t75" style="width:42.05pt;height:17.85pt" o:ole="">
                        <v:imagedata r:id="rId76" o:title=""/>
                      </v:shape>
                      <w:control r:id="rId100" w:name="DefaultOcxName118" w:shapeid="_x0000_i13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ured trgovinskog partnera za unutarnje rješavanje sporova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4" type="#_x0000_t75" style="width:42.05pt;height:17.85pt" o:ole="">
                        <v:imagedata r:id="rId76" o:title=""/>
                      </v:shape>
                      <w:control r:id="rId101" w:name="DefaultOcxName213" w:shapeid="_x0000_i131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3" type="#_x0000_t75" style="width:42.05pt;height:17.85pt" o:ole="">
                        <v:imagedata r:id="rId76" o:title=""/>
                      </v:shape>
                      <w:control r:id="rId102" w:name="DefaultOcxName311" w:shapeid="_x0000_i131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posredovanje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2" type="#_x0000_t75" style="width:42.05pt;height:17.85pt" o:ole="">
                        <v:imagedata r:id="rId76" o:title=""/>
                      </v:shape>
                      <w:control r:id="rId103" w:name="DefaultOcxName410" w:shapeid="_x0000_i13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1" type="#_x0000_t75" style="width:42.05pt;height:17.85pt" o:ole="">
                        <v:imagedata r:id="rId76" o:title=""/>
                      </v:shape>
                      <w:control r:id="rId104" w:name="DefaultOcxName56" w:shapeid="_x0000_i13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arbitraža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10" type="#_x0000_t75" style="width:42.05pt;height:17.85pt" o:ole="">
                        <v:imagedata r:id="rId76" o:title=""/>
                      </v:shape>
                      <w:control r:id="rId105" w:name="DefaultOcxName65" w:shapeid="_x0000_i131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09" type="#_x0000_t75" style="width:42.05pt;height:17.85pt" o:ole="">
                        <v:imagedata r:id="rId76" o:title=""/>
                      </v:shape>
                      <w:control r:id="rId106" w:name="DefaultOcxName75" w:shapeid="_x0000_i13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 xml:space="preserve">pravne metode u skladu s nacionalnim 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lastRenderedPageBreak/>
              <w:t>pravilima i propisima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308" type="#_x0000_t75" style="width:42.05pt;height:17.85pt" o:ole="">
                        <v:imagedata r:id="rId76" o:title=""/>
                      </v:shape>
                      <w:control r:id="rId107" w:name="DefaultOcxName85" w:shapeid="_x0000_i130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07" type="#_x0000_t75" style="width:42.05pt;height:17.85pt" o:ole="">
                        <v:imagedata r:id="rId76" o:title=""/>
                      </v:shape>
                      <w:control r:id="rId108" w:name="DefaultOcxName94" w:shapeid="_x0000_i13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Primljene pritužbe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317" style="width:42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Je li vaše poduzeće od 20. kolovoza 2014. primilo pritužbe od trgovinskih partnera u kojima se navodi kršenje načela „The Principles of Good Practice”?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Je li vaše poduzeće od trenutka registracije primilo pritužbe od trgovinskih partnera u kojima se navodi kršenje načela „The Principles of Good Practice”?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27" type="#_x0000_t75" style="width:20.15pt;height:17.85pt" o:ole="">
                        <v:imagedata r:id="rId9" o:title=""/>
                      </v:shape>
                      <w:control r:id="rId109" w:name="DefaultOcxName58" w:shapeid="_x0000_i132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da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26" type="#_x0000_t75" style="width:20.15pt;height:17.85pt" o:ole="">
                        <v:imagedata r:id="rId9" o:title=""/>
                      </v:shape>
                      <w:control r:id="rId110" w:name="DefaultOcxName119" w:shapeid="_x0000_i132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ne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Koliko ste pritužbi primili?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[Unesite broj]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25" type="#_x0000_t75" style="width:42.05pt;height:17.85pt" o:ole="">
                  <v:imagedata r:id="rId76" o:title=""/>
                </v:shape>
                <w:control r:id="rId111" w:name="DefaultOcxName214" w:shapeid="_x0000_i1325"/>
              </w:object>
            </w:r>
          </w:p>
        </w:tc>
      </w:tr>
    </w:tbl>
    <w:p w:rsidR="00F7699F" w:rsidRDefault="00F7699F">
      <w:pPr>
        <w:rPr>
          <w:lang w:val="it-IT"/>
        </w:rPr>
      </w:pPr>
    </w:p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t>Kad su u pitanju primljene pritužbe, koja su od sljedećih načela „The Principles of Good Practice” navodno prekršena?</w:t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 w:eastAsia="fr-FR"/>
        </w:rPr>
        <w:br/>
      </w:r>
      <w:r w:rsidRPr="00F769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[više mogućih odgovora]</w:t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F769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7" type="#_x0000_t75" style="width:20.15pt;height:17.85pt" o:ole="">
                  <v:imagedata r:id="rId43" o:title=""/>
                </v:shape>
                <w:control r:id="rId112" w:name="DefaultOcxName60" w:shapeid="_x0000_i1357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POTROŠAČI: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Ugovorne strane trebale bi u svojim poslovnim odnosima uvijek uzimati u obzir interes potrošača i cjelokupnu održivost opskrbnog lanca. Ugovorne strane trebale bi osigurati maksimalnu učinkovitost i optimizaciju sredstava u distribuciji dobara u cijelom opskrbnom lancu.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6" type="#_x0000_t75" style="width:20.15pt;height:17.85pt" o:ole="">
                  <v:imagedata r:id="rId43" o:title=""/>
                </v:shape>
                <w:control r:id="rId113" w:name="DefaultOcxName120" w:shapeid="_x0000_i1356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SLOBODA UGOVARANJA: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Ugovorne su strane neovisni gospodarski subjekti koji poštuju međusobno pravo postavljanja vlastite strategije i politike upravljanja, uključujući slobodu neovisnog odlučivanja o tome hoće li se uključiti ili ne u bilo kakav sporazum.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5" type="#_x0000_t75" style="width:20.15pt;height:17.85pt" o:ole="">
                  <v:imagedata r:id="rId43" o:title=""/>
                </v:shape>
                <w:control r:id="rId114" w:name="DefaultOcxName215" w:shapeid="_x0000_i1355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POŠTENO POSLOVANJE: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Ugovorne strane trebale bi međusobno poslovati odgovorno, u dobroj vjeri i uz profesionalnu ustrajnost.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4" type="#_x0000_t75" style="width:20.15pt;height:17.85pt" o:ole="">
                  <v:imagedata r:id="rId43" o:title=""/>
                </v:shape>
                <w:control r:id="rId115" w:name="DefaultOcxName312" w:shapeid="_x0000_i1354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PISANI SPORAZUMI: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Sporazumi bi trebali biti u pisanom obliku, osim ako su neostvarivi ili u slučaju usmenih sporazuma koji su obostrano prihvatljivi i povoljni. Trebali bi biti jasni i transparentni te obuhvaćati što više bitnih i predvidljivih elemenata, uključujući prava i postupke raskida.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object w:dxaOrig="1440" w:dyaOrig="1440">
                <v:shape id="_x0000_i1353" type="#_x0000_t75" style="width:20.15pt;height:17.85pt" o:ole="">
                  <v:imagedata r:id="rId43" o:title=""/>
                </v:shape>
                <w:control r:id="rId116" w:name="DefaultOcxName411" w:shapeid="_x0000_i1353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PREDVIDIVOST: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Ne provodi se jednostrana izmjena uvjeta ugovora osim ako su ta mogućnost i njezine okolnosti unaprijed dogovorene. Sporazumi bi trebali naznačiti postupak raspravljanja svake strane s drugom o bilo kakvim promjenama potrebnima za provedbu sporazuma ili zbog nepredvidivih okolnosti, na način predviđen u sporazumu.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2" type="#_x0000_t75" style="width:20.15pt;height:17.85pt" o:ole="">
                  <v:imagedata r:id="rId43" o:title=""/>
                </v:shape>
                <w:control r:id="rId117" w:name="DefaultOcxName59" w:shapeid="_x0000_i1352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SUKLADNOST: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 Sporazumi se moraju poštovati.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1" type="#_x0000_t75" style="width:20.15pt;height:17.85pt" o:ole="">
                  <v:imagedata r:id="rId43" o:title=""/>
                </v:shape>
                <w:control r:id="rId118" w:name="DefaultOcxName66" w:shapeid="_x0000_i1351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INFORMACIJE: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 Razmjena informacija obavlja se u strogoj sukladnosti s natjecanjem i primjenjivim zakonima te bi strane trebale na prihvatljiv način osigurati da navedene informacije budu točne i ne dovode do zabune.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50" type="#_x0000_t75" style="width:20.15pt;height:17.85pt" o:ole="">
                  <v:imagedata r:id="rId43" o:title=""/>
                </v:shape>
                <w:control r:id="rId119" w:name="DefaultOcxName76" w:shapeid="_x0000_i1350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POVJERLJIVOST: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 Povjerljivost informacija mora se poštovati osim ako su informacije već javne ili su neovisno dobivene na zakonit način od strane primatelja i u dobroj vjeri. Povjerljive informacije upotrebljava strana primatelj isključivo u svrhu zbog koje su priopćene.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49" type="#_x0000_t75" style="width:20.15pt;height:17.85pt" o:ole="">
                  <v:imagedata r:id="rId43" o:title=""/>
                </v:shape>
                <w:control r:id="rId120" w:name="DefaultOcxName86" w:shapeid="_x0000_i1349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ODGOVORNOST O RIZIKU: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 Sve ugovorne strane u opskrbnom lancu trebale bi snositi vlastite odgovarajuće poduzetničke rizike.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348" type="#_x0000_t75" style="width:20.15pt;height:17.85pt" o:ole="">
                  <v:imagedata r:id="rId43" o:title=""/>
                </v:shape>
                <w:control r:id="rId121" w:name="DefaultOcxName95" w:shapeid="_x0000_i1348"/>
              </w:objec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OPRAVDANI ZAHTJEV: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 Ugovorna strana ne primjenjuje prijetnje u cilju dobivanja neopravdane prednosti ili za prijenos neopravdanog troška.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</w:tbl>
    <w:p w:rsidR="00F7699F" w:rsidRPr="00F7699F" w:rsidRDefault="00F7699F">
      <w:pPr>
        <w:rPr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0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Koji je status pritužbi koje ste primili od 20. kolovoza 2014.?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Koji je status pritužbi koje ste primili od trenutka registracije?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987"/>
      </w:tblGrid>
      <w:tr w:rsidR="00F7699F" w:rsidRPr="00F7699F" w:rsidTr="00F769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pritužbe riješene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8" type="#_x0000_t75" style="width:42.05pt;height:17.85pt" o:ole="">
                        <v:imagedata r:id="rId76" o:title=""/>
                      </v:shape>
                      <w:control r:id="rId122" w:name="DefaultOcxName68" w:shapeid="_x0000_i137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pritužbe na čekanju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7" type="#_x0000_t75" style="width:42.05pt;height:17.85pt" o:ole="">
                        <v:imagedata r:id="rId76" o:title=""/>
                      </v:shape>
                      <w:control r:id="rId123" w:name="DefaultOcxName121" w:shapeid="_x0000_i137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Kad je u pitanju ukupan broj podnesenih pritužbi od 20. kolovoza 2014., koje ste opcije mehanizama za sporove upotrijebili?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[više mogućih odgovora]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t>Kad je u pitanju ukupan broj podnesenih pritužbi od trenutka registracije, koje ste opcije mehanizama za sporove upotrijebili?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eastAsia="fr-FR"/>
                    </w:rPr>
                    <w:t>[više mogućih odgovora]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376" type="#_x0000_t75" style="width:20.15pt;height:17.85pt" o:ole="">
                        <v:imagedata r:id="rId43" o:title=""/>
                      </v:shape>
                      <w:control r:id="rId124" w:name="DefaultOcxName216" w:shapeid="_x0000_i137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poslovni zapis (rješavanje spornog pitanja na višoj razini poslovne hijerarhije trgovinskog partnera)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5" type="#_x0000_t75" style="width:20.15pt;height:17.85pt" o:ole="">
                        <v:imagedata r:id="rId43" o:title=""/>
                      </v:shape>
                      <w:control r:id="rId125" w:name="DefaultOcxName313" w:shapeid="_x0000_i137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ured trgovinskog partnera za unutarnje rješavanje sporova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4" type="#_x0000_t75" style="width:20.15pt;height:17.85pt" o:ole="">
                        <v:imagedata r:id="rId43" o:title=""/>
                      </v:shape>
                      <w:control r:id="rId126" w:name="DefaultOcxName412" w:shapeid="_x0000_i137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posredovanje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3" type="#_x0000_t75" style="width:20.15pt;height:17.85pt" o:ole="">
                        <v:imagedata r:id="rId43" o:title=""/>
                      </v:shape>
                      <w:control r:id="rId127" w:name="DefaultOcxName510" w:shapeid="_x0000_i1373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arbitraža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72" type="#_x0000_t75" style="width:20.15pt;height:17.85pt" o:ole="">
                        <v:imagedata r:id="rId43" o:title=""/>
                      </v:shape>
                      <w:control r:id="rId128" w:name="DefaultOcxName67" w:shapeid="_x0000_i137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pravne metode u skladu s nacionalnim pravilima i propisima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Od ukupnog broja primljenih i riješenih pritužbi od rujna 2014., kojim je konačnim mehanizmom spor riješen?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val="it-IT" w:eastAsia="fr-FR"/>
                    </w:rPr>
                    <w:t>[Navedite broj riješenih slučajeva za svaku korištenu opciju rješavanja sporova]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Od ukupnog broja primljenih i riješenih pritužbi od trenutka registracije, kojim je konačnim mehanizmom spor riješen?</w:t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br/>
                  </w: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80000"/>
                      <w:sz w:val="20"/>
                      <w:szCs w:val="20"/>
                      <w:lang w:val="it-IT" w:eastAsia="fr-FR"/>
                    </w:rPr>
                    <w:t>[Navedite broj riješenih slučajeva za svaku korištenu opciju rješavanja sporova]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1835"/>
        <w:gridCol w:w="120"/>
        <w:gridCol w:w="1850"/>
      </w:tblGrid>
      <w:tr w:rsidR="00F7699F" w:rsidRPr="00F7699F" w:rsidTr="00F769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Broj pritužbi koje je vaše poduzeće primilo, a koje su riješene 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it-IT" w:eastAsia="fr-FR"/>
              </w:rPr>
              <w:t>od trenutka vaše registracije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Broj pritužbi koje je primilo vaše poduzeće, a koje su riješene u roku od četiri mjeseca</w:t>
            </w: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> </w:t>
            </w: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poslovni zapis (rješavanje spornog pitanja na višoj razini poslovne hijerarhije trgovinskog partnera)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8" type="#_x0000_t75" style="width:42.05pt;height:17.85pt" o:ole="">
                        <v:imagedata r:id="rId76" o:title=""/>
                      </v:shape>
                      <w:control r:id="rId129" w:name="DefaultOcxName70" w:shapeid="_x0000_i140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7" type="#_x0000_t75" style="width:42.05pt;height:17.85pt" o:ole="">
                        <v:imagedata r:id="rId76" o:title=""/>
                      </v:shape>
                      <w:control r:id="rId130" w:name="DefaultOcxName122" w:shapeid="_x0000_i14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ured trgovinskog partnera za unutarnje rješavanje sporova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6" type="#_x0000_t75" style="width:42.05pt;height:17.85pt" o:ole="">
                        <v:imagedata r:id="rId76" o:title=""/>
                      </v:shape>
                      <w:control r:id="rId131" w:name="DefaultOcxName217" w:shapeid="_x0000_i14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5" type="#_x0000_t75" style="width:42.05pt;height:17.85pt" o:ole="">
                        <v:imagedata r:id="rId76" o:title=""/>
                      </v:shape>
                      <w:control r:id="rId132" w:name="DefaultOcxName314" w:shapeid="_x0000_i140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posredovanje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4" type="#_x0000_t75" style="width:42.05pt;height:17.85pt" o:ole="">
                        <v:imagedata r:id="rId76" o:title=""/>
                      </v:shape>
                      <w:control r:id="rId133" w:name="DefaultOcxName413" w:shapeid="_x0000_i140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3" type="#_x0000_t75" style="width:42.05pt;height:17.85pt" o:ole="">
                        <v:imagedata r:id="rId76" o:title=""/>
                      </v:shape>
                      <w:control r:id="rId134" w:name="DefaultOcxName511" w:shapeid="_x0000_i140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arbitraža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2" type="#_x0000_t75" style="width:42.05pt;height:17.85pt" o:ole="">
                        <v:imagedata r:id="rId76" o:title=""/>
                      </v:shape>
                      <w:control r:id="rId135" w:name="DefaultOcxName69" w:shapeid="_x0000_i140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1" type="#_x0000_t75" style="width:42.05pt;height:17.85pt" o:ole="">
                        <v:imagedata r:id="rId76" o:title=""/>
                      </v:shape>
                      <w:control r:id="rId136" w:name="DefaultOcxName77" w:shapeid="_x0000_i140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fr-FR"/>
              </w:rPr>
              <w:t>pravne metode u skladu s nacionalnim pravilima i propisima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00" type="#_x0000_t75" style="width:42.05pt;height:17.85pt" o:ole="">
                        <v:imagedata r:id="rId76" o:title=""/>
                      </v:shape>
                      <w:control r:id="rId137" w:name="DefaultOcxName87" w:shapeid="_x0000_i140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929"/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399" type="#_x0000_t75" style="width:42.05pt;height:17.85pt" o:ole="">
                        <v:imagedata r:id="rId76" o:title=""/>
                      </v:shape>
                      <w:control r:id="rId138" w:name="DefaultOcxName96" w:shapeid="_x0000_i139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699F" w:rsidRPr="00F7699F" w:rsidTr="00F7699F">
        <w:trPr>
          <w:tblCellSpacing w:w="15" w:type="dxa"/>
        </w:trPr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D9F1FF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val="it-IT" w:eastAsia="fr-FR"/>
              </w:rPr>
              <w:t>Zadovoljstvo i utjecaj na posao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409" style="width:42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9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Smatrate li da je inicijativa „Supply Chain Initiative” (SCI) pomogla pri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[više mogućih odgovora]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9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object w:dxaOrig="1440" w:dyaOrig="1440">
                      <v:shape id="_x0000_i1422" type="#_x0000_t75" style="width:20.15pt;height:17.85pt" o:ole="">
                        <v:imagedata r:id="rId43" o:title=""/>
                      </v:shape>
                      <w:control r:id="rId139" w:name="DefaultOcxName78" w:shapeid="_x0000_i1422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poboljšanju dnevne komunikacije s vašim trgovinskim partnerima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1" type="#_x0000_t75" style="width:20.15pt;height:17.85pt" o:ole="">
                        <v:imagedata r:id="rId43" o:title=""/>
                      </v:shape>
                      <w:control r:id="rId140" w:name="DefaultOcxName123" w:shapeid="_x0000_i1421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rješavanju konflikata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20" type="#_x0000_t75" style="width:20.15pt;height:17.85pt" o:ole="">
                        <v:imagedata r:id="rId43" o:title=""/>
                      </v:shape>
                      <w:control r:id="rId141" w:name="DefaultOcxName218" w:shapeid="_x0000_i1420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poboljšanju internih procesa u poduzeću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19" type="#_x0000_t75" style="width:20.15pt;height:17.85pt" o:ole="">
                        <v:imagedata r:id="rId43" o:title=""/>
                      </v:shape>
                      <w:control r:id="rId142" w:name="DefaultOcxName315" w:shapeid="_x0000_i1419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Na ljestvici od 1 do 10, pri čemu je 1 nisko i 10 vrlo visoko, naznačite sveukupno zadovoljstvo vašeg poduzeća inicijativom.</w:t>
                  </w:r>
                </w:p>
                <w:p w:rsidR="00F7699F" w:rsidRPr="00F7699F" w:rsidRDefault="00F7699F" w:rsidP="00F769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10 znači da ste izrazito zadovoljni inicijativom</w:t>
                  </w:r>
                </w:p>
                <w:p w:rsidR="00F7699F" w:rsidRPr="00F7699F" w:rsidRDefault="00F7699F" w:rsidP="00F7699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it-IT" w:eastAsia="fr-FR"/>
                    </w:rPr>
                    <w:t>1 znači da ste izrazito nezadovoljni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</w:tblGrid>
      <w:tr w:rsidR="00F7699F" w:rsidRPr="00F7699F" w:rsidTr="00F7699F">
        <w:trPr>
          <w:tblCellSpacing w:w="0" w:type="dxa"/>
        </w:trPr>
        <w:tc>
          <w:tcPr>
            <w:tcW w:w="351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83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  <w:object w:dxaOrig="1440" w:dyaOrig="1440">
                      <v:shape id="_x0000_i1425" type="#_x0000_t75" style="width:19.6pt;height:17.85pt" o:ole="">
                        <v:imagedata r:id="rId54" o:title=""/>
                      </v:shape>
                      <w:control r:id="rId143" w:name="DefaultOcxName79" w:shapeid="_x0000_i142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  <w:r w:rsidRPr="00F769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/10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</w:tblGrid>
      <w:tr w:rsidR="00F7699F" w:rsidRPr="00F7699F" w:rsidTr="00F769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Zašto niste zadovoljni inicijativom SCI?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4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7" type="#_x0000_t75" style="width:20.15pt;height:17.85pt" o:ole="">
                        <v:imagedata r:id="rId9" o:title=""/>
                      </v:shape>
                      <w:control r:id="rId144" w:name="DefaultOcxName80" w:shapeid="_x0000_i143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prerano je za procjenu vrijednosti inicijative SCI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6" type="#_x0000_t75" style="width:20.15pt;height:17.85pt" o:ole="">
                        <v:imagedata r:id="rId9" o:title=""/>
                      </v:shape>
                      <w:control r:id="rId145" w:name="DefaultOcxName124" w:shapeid="_x0000_i143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it-IT" w:eastAsia="fr-FR"/>
                    </w:rPr>
                    <w:t>inicijativa SCI nije dovela do promjene kulture u odnosima između poduzeća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5" type="#_x0000_t75" style="width:20.15pt;height:17.85pt" o:ole="">
                        <v:imagedata r:id="rId9" o:title=""/>
                      </v:shape>
                      <w:control r:id="rId146" w:name="DefaultOcxName219" w:shapeid="_x0000_i143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proces je previše kompliciran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434" type="#_x0000_t75" style="width:20.15pt;height:17.85pt" o:ole="">
                        <v:imagedata r:id="rId9" o:title=""/>
                      </v:shape>
                      <w:control r:id="rId147" w:name="DefaultOcxName316" w:shapeid="_x0000_i143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ostalo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fr-FR"/>
              </w:rPr>
              <w:t>Zaključak</w: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769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438" style="width:406.7pt;height:.75pt" o:hralign="center" o:hrstd="t" o:hr="t" fillcolor="#a0a0a0" stroked="f"/>
        </w:pict>
      </w:r>
    </w:p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Podaci koje navedete su povjerljivi. S ciljem osiguravanja odgovarajućeg upravljanja anketom i uklanjanja mogućeg umnožavanja, zahvaljujemo vam za pružanje podataka u nastavku.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Kako glasi naziv poduzeća (nacionalno operativno poduzeće):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535" type="#_x0000_t75" style="width:423.95pt;height:17.85pt" o:ole="">
                  <v:imagedata r:id="rId148" o:title=""/>
                </v:shape>
                <w:control r:id="rId149" w:name="DefaultOcxName89" w:shapeid="_x0000_i1535"/>
              </w:object>
            </w: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t>U kojoj državi ili državama trenutno poslujete?</w:t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 w:eastAsia="fr-FR"/>
              </w:rPr>
              <w:br/>
            </w:r>
            <w:r w:rsidRPr="00F7699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[više mogućih odgovora]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1641"/>
              <w:gridCol w:w="1598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4" type="#_x0000_t75" style="width:20.15pt;height:17.85pt" o:ole="">
                              <v:imagedata r:id="rId43" o:title=""/>
                            </v:shape>
                            <w:control r:id="rId150" w:name="DefaultOcxName126" w:shapeid="_x0000_i1534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Austrija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3" type="#_x0000_t75" style="width:20.15pt;height:17.85pt" o:ole="">
                              <v:imagedata r:id="rId43" o:title=""/>
                            </v:shape>
                            <w:control r:id="rId151" w:name="DefaultOcxName220" w:shapeid="_x0000_i1533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Francuska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2" type="#_x0000_t75" style="width:20.15pt;height:17.85pt" o:ole="">
                              <v:imagedata r:id="rId43" o:title=""/>
                            </v:shape>
                            <w:control r:id="rId152" w:name="DefaultOcxName318" w:shapeid="_x0000_i1532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Malta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1" type="#_x0000_t75" style="width:20.15pt;height:17.85pt" o:ole="">
                              <v:imagedata r:id="rId43" o:title=""/>
                            </v:shape>
                            <w:control r:id="rId153" w:name="DefaultOcxName414" w:shapeid="_x0000_i1531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Belgija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30" type="#_x0000_t75" style="width:20.15pt;height:17.85pt" o:ole="">
                              <v:imagedata r:id="rId43" o:title=""/>
                            </v:shape>
                            <w:control r:id="rId154" w:name="DefaultOcxName512" w:shapeid="_x0000_i1530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Njemačka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8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9" type="#_x0000_t75" style="width:20.15pt;height:17.85pt" o:ole="">
                              <v:imagedata r:id="rId43" o:title=""/>
                            </v:shape>
                            <w:control r:id="rId155" w:name="DefaultOcxName610" w:shapeid="_x0000_i1529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Nizozemska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8" type="#_x0000_t75" style="width:20.15pt;height:17.85pt" o:ole="">
                              <v:imagedata r:id="rId43" o:title=""/>
                            </v:shape>
                            <w:control r:id="rId156" w:name="DefaultOcxName710" w:shapeid="_x0000_i1528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Bugarska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7" type="#_x0000_t75" style="width:20.15pt;height:17.85pt" o:ole="">
                              <v:imagedata r:id="rId43" o:title=""/>
                            </v:shape>
                            <w:control r:id="rId157" w:name="DefaultOcxName88" w:shapeid="_x0000_i1527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Grčka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6" type="#_x0000_t75" style="width:20.15pt;height:17.85pt" o:ole="">
                              <v:imagedata r:id="rId43" o:title=""/>
                            </v:shape>
                            <w:control r:id="rId158" w:name="DefaultOcxName97" w:shapeid="_x0000_i1526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Poljska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lastRenderedPageBreak/>
                          <w:object w:dxaOrig="1440" w:dyaOrig="1440">
                            <v:shape id="_x0000_i1525" type="#_x0000_t75" style="width:20.15pt;height:17.85pt" o:ole="">
                              <v:imagedata r:id="rId43" o:title=""/>
                            </v:shape>
                            <w:control r:id="rId159" w:name="DefaultOcxName102" w:shapeid="_x0000_i1525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Hrvatska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7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4" type="#_x0000_t75" style="width:20.15pt;height:17.85pt" o:ole="">
                              <v:imagedata r:id="rId43" o:title=""/>
                            </v:shape>
                            <w:control r:id="rId160" w:name="DefaultOcxName1110" w:shapeid="_x0000_i1524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Mađarska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3" type="#_x0000_t75" style="width:20.15pt;height:17.85pt" o:ole="">
                              <v:imagedata r:id="rId43" o:title=""/>
                            </v:shape>
                            <w:control r:id="rId161" w:name="DefaultOcxName125" w:shapeid="_x0000_i1523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Portugal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2" type="#_x0000_t75" style="width:20.15pt;height:17.85pt" o:ole="">
                              <v:imagedata r:id="rId43" o:title=""/>
                            </v:shape>
                            <w:control r:id="rId162" w:name="DefaultOcxName131" w:shapeid="_x0000_i1522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Cipar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1" type="#_x0000_t75" style="width:20.15pt;height:17.85pt" o:ole="">
                              <v:imagedata r:id="rId43" o:title=""/>
                            </v:shape>
                            <w:control r:id="rId163" w:name="DefaultOcxName141" w:shapeid="_x0000_i1521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Irska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20" type="#_x0000_t75" style="width:20.15pt;height:17.85pt" o:ole="">
                              <v:imagedata r:id="rId43" o:title=""/>
                            </v:shape>
                            <w:control r:id="rId164" w:name="DefaultOcxName151" w:shapeid="_x0000_i1520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Rumunjska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9" type="#_x0000_t75" style="width:20.15pt;height:17.85pt" o:ole="">
                              <v:imagedata r:id="rId43" o:title=""/>
                            </v:shape>
                            <w:control r:id="rId165" w:name="DefaultOcxName161" w:shapeid="_x0000_i1519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Češka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8" type="#_x0000_t75" style="width:20.15pt;height:17.85pt" o:ole="">
                              <v:imagedata r:id="rId43" o:title=""/>
                            </v:shape>
                            <w:control r:id="rId166" w:name="DefaultOcxName171" w:shapeid="_x0000_i1518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Italija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7" type="#_x0000_t75" style="width:20.15pt;height:17.85pt" o:ole="">
                              <v:imagedata r:id="rId43" o:title=""/>
                            </v:shape>
                            <w:control r:id="rId167" w:name="DefaultOcxName181" w:shapeid="_x0000_i1517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Slovačka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6" type="#_x0000_t75" style="width:20.15pt;height:17.85pt" o:ole="">
                              <v:imagedata r:id="rId43" o:title=""/>
                            </v:shape>
                            <w:control r:id="rId168" w:name="DefaultOcxName191" w:shapeid="_x0000_i1516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Danska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5" type="#_x0000_t75" style="width:20.15pt;height:17.85pt" o:ole="">
                              <v:imagedata r:id="rId43" o:title=""/>
                            </v:shape>
                            <w:control r:id="rId169" w:name="DefaultOcxName201" w:shapeid="_x0000_i1515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Latvija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4" type="#_x0000_t75" style="width:20.15pt;height:17.85pt" o:ole="">
                              <v:imagedata r:id="rId43" o:title=""/>
                            </v:shape>
                            <w:control r:id="rId170" w:name="DefaultOcxName2110" w:shapeid="_x0000_i1514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Slovenija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3" type="#_x0000_t75" style="width:20.15pt;height:17.85pt" o:ole="">
                              <v:imagedata r:id="rId43" o:title=""/>
                            </v:shape>
                            <w:control r:id="rId171" w:name="DefaultOcxName221" w:shapeid="_x0000_i1513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Estonija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2" type="#_x0000_t75" style="width:20.15pt;height:17.85pt" o:ole="">
                              <v:imagedata r:id="rId43" o:title=""/>
                            </v:shape>
                            <w:control r:id="rId172" w:name="DefaultOcxName231" w:shapeid="_x0000_i1512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Litva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1" type="#_x0000_t75" style="width:20.15pt;height:17.85pt" o:ole="">
                              <v:imagedata r:id="rId43" o:title=""/>
                            </v:shape>
                            <w:control r:id="rId173" w:name="DefaultOcxName241" w:shapeid="_x0000_i1511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Španjolska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10" type="#_x0000_t75" style="width:20.15pt;height:17.85pt" o:ole="">
                              <v:imagedata r:id="rId43" o:title=""/>
                            </v:shape>
                            <w:control r:id="rId174" w:name="DefaultOcxName251" w:shapeid="_x0000_i1510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Finska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09" type="#_x0000_t75" style="width:20.15pt;height:17.85pt" o:ole="">
                              <v:imagedata r:id="rId43" o:title=""/>
                            </v:shape>
                            <w:control r:id="rId175" w:name="DefaultOcxName261" w:shapeid="_x0000_i1509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Luksemburg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</w:tblGrid>
                  <w:tr w:rsidR="00F7699F" w:rsidRPr="00F7699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699F" w:rsidRPr="00F7699F" w:rsidRDefault="00F7699F" w:rsidP="00F769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F769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508" type="#_x0000_t75" style="width:20.15pt;height:17.85pt" o:ole="">
                              <v:imagedata r:id="rId43" o:title=""/>
                            </v:shape>
                            <w:control r:id="rId176" w:name="DefaultOcxName271" w:shapeid="_x0000_i1508"/>
                          </w:object>
                        </w:r>
                        <w:r w:rsidRPr="00F7699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Švedska</w:t>
                        </w:r>
                      </w:p>
                    </w:tc>
                  </w:tr>
                </w:tbl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 w:rsidP="00F76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Koja je vaša uloga u poduzeću?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7" type="#_x0000_t75" style="width:20.15pt;height:17.85pt" o:ole="">
                        <v:imagedata r:id="rId9" o:title=""/>
                      </v:shape>
                      <w:control r:id="rId177" w:name="DefaultOcxName281" w:shapeid="_x0000_i1507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pravni poslovi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6" type="#_x0000_t75" style="width:20.15pt;height:17.85pt" o:ole="">
                        <v:imagedata r:id="rId9" o:title=""/>
                      </v:shape>
                      <w:control r:id="rId178" w:name="DefaultOcxName291" w:shapeid="_x0000_i1506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prodaja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5" type="#_x0000_t75" style="width:20.15pt;height:17.85pt" o:ole="">
                        <v:imagedata r:id="rId9" o:title=""/>
                      </v:shape>
                      <w:control r:id="rId179" w:name="DefaultOcxName301" w:shapeid="_x0000_i1505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nabava</w:t>
                  </w:r>
                </w:p>
              </w:tc>
            </w:tr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04" type="#_x0000_t75" style="width:20.15pt;height:17.85pt" o:ole="">
                        <v:imagedata r:id="rId9" o:title=""/>
                      </v:shape>
                      <w:control r:id="rId180" w:name="DefaultOcxName317" w:shapeid="_x0000_i1504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korporativni poslovi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Default="00F7699F">
      <w:pPr>
        <w:rPr>
          <w:lang w:val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612"/>
      </w:tblGrid>
      <w:tr w:rsidR="00F7699F" w:rsidRPr="00F7699F" w:rsidTr="00F7699F">
        <w:trPr>
          <w:tblCellSpacing w:w="15" w:type="dxa"/>
        </w:trPr>
        <w:tc>
          <w:tcPr>
            <w:tcW w:w="1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99F" w:rsidRPr="00F7699F" w:rsidRDefault="00F7699F" w:rsidP="00F7699F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t>Zahvaljujemo vam na utrošenom vremenu i podršci u prikupljanju činjenica i vrijednosti povezanih s provedbom inicijative „Supply Chain Initiative” – Zajedno prema dobroj trgovinskoj praksi.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Ako imate pitanja o sadržaju ankete, pošaljite poruku e-pošte na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jimbert@eurocoop.coop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Ako iskusite tehničke poteškoće, obratite se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 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jarias@dedicated.be</w:t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</w:r>
            <w:r w:rsidRPr="00F7699F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fr-FR"/>
              </w:rPr>
              <w:br/>
              <w:t>Označite polje „Validate” (Potvrdi), a zatim kliknite na „Send” (Pošalji).</w:t>
            </w:r>
          </w:p>
        </w:tc>
      </w:tr>
    </w:tbl>
    <w:p w:rsidR="00F7699F" w:rsidRPr="00F7699F" w:rsidRDefault="00F7699F" w:rsidP="00F7699F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FFFFFF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</w:tblGrid>
      <w:tr w:rsidR="00F7699F" w:rsidRPr="00F7699F" w:rsidTr="00F7699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9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potvrdi</w:t>
            </w:r>
          </w:p>
        </w:tc>
      </w:tr>
      <w:tr w:rsidR="00F7699F" w:rsidRPr="00F7699F" w:rsidTr="00F769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</w:tblGrid>
            <w:tr w:rsidR="00F7699F" w:rsidRPr="00F76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99F" w:rsidRPr="00F7699F" w:rsidRDefault="00F7699F" w:rsidP="00F76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69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object w:dxaOrig="1440" w:dyaOrig="1440">
                      <v:shape id="_x0000_i1538" type="#_x0000_t75" style="width:20.15pt;height:17.85pt" o:ole="">
                        <v:imagedata r:id="rId43" o:title=""/>
                      </v:shape>
                      <w:control r:id="rId181" w:name="DefaultOcxName90" w:shapeid="_x0000_i1538"/>
                    </w:object>
                  </w:r>
                  <w:r w:rsidRPr="00F7699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FR"/>
                    </w:rPr>
                    <w:t>potvrdi</w:t>
                  </w:r>
                </w:p>
              </w:tc>
            </w:tr>
          </w:tbl>
          <w:p w:rsidR="00F7699F" w:rsidRPr="00F7699F" w:rsidRDefault="00F7699F" w:rsidP="00F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699F" w:rsidRPr="00F7699F" w:rsidRDefault="00F7699F">
      <w:pPr>
        <w:rPr>
          <w:lang w:val="it-IT"/>
        </w:rPr>
      </w:pPr>
      <w:bookmarkStart w:id="0" w:name="_GoBack"/>
      <w:bookmarkEnd w:id="0"/>
    </w:p>
    <w:sectPr w:rsidR="00F7699F" w:rsidRPr="00F7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7A0"/>
    <w:multiLevelType w:val="multilevel"/>
    <w:tmpl w:val="189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F"/>
    <w:rsid w:val="003C3F7C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99F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F7699F"/>
  </w:style>
  <w:style w:type="character" w:customStyle="1" w:styleId="fontrepsoft">
    <w:name w:val="fontrepsoft"/>
    <w:basedOn w:val="Policepardfaut"/>
    <w:rsid w:val="00F7699F"/>
  </w:style>
  <w:style w:type="character" w:customStyle="1" w:styleId="fontunitsoft">
    <w:name w:val="fontunitsoft"/>
    <w:basedOn w:val="Policepardfaut"/>
    <w:rsid w:val="00F7699F"/>
  </w:style>
  <w:style w:type="character" w:styleId="Lienhypertexte">
    <w:name w:val="Hyperlink"/>
    <w:basedOn w:val="Policepardfaut"/>
    <w:uiPriority w:val="99"/>
    <w:semiHidden/>
    <w:unhideWhenUsed/>
    <w:rsid w:val="00F7699F"/>
    <w:rPr>
      <w:color w:val="0000FF"/>
      <w:u w:val="single"/>
    </w:rPr>
  </w:style>
  <w:style w:type="character" w:customStyle="1" w:styleId="fontlignesoft">
    <w:name w:val="fontlignesoft"/>
    <w:basedOn w:val="Policepardfaut"/>
    <w:rsid w:val="00F7699F"/>
  </w:style>
  <w:style w:type="character" w:customStyle="1" w:styleId="fonttabsoft">
    <w:name w:val="fonttabsoft"/>
    <w:basedOn w:val="Policepardfaut"/>
    <w:rsid w:val="00F7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99F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F7699F"/>
  </w:style>
  <w:style w:type="character" w:customStyle="1" w:styleId="fontrepsoft">
    <w:name w:val="fontrepsoft"/>
    <w:basedOn w:val="Policepardfaut"/>
    <w:rsid w:val="00F7699F"/>
  </w:style>
  <w:style w:type="character" w:customStyle="1" w:styleId="fontunitsoft">
    <w:name w:val="fontunitsoft"/>
    <w:basedOn w:val="Policepardfaut"/>
    <w:rsid w:val="00F7699F"/>
  </w:style>
  <w:style w:type="character" w:styleId="Lienhypertexte">
    <w:name w:val="Hyperlink"/>
    <w:basedOn w:val="Policepardfaut"/>
    <w:uiPriority w:val="99"/>
    <w:semiHidden/>
    <w:unhideWhenUsed/>
    <w:rsid w:val="00F7699F"/>
    <w:rPr>
      <w:color w:val="0000FF"/>
      <w:u w:val="single"/>
    </w:rPr>
  </w:style>
  <w:style w:type="character" w:customStyle="1" w:styleId="fontlignesoft">
    <w:name w:val="fontlignesoft"/>
    <w:basedOn w:val="Policepardfaut"/>
    <w:rsid w:val="00F7699F"/>
  </w:style>
  <w:style w:type="character" w:customStyle="1" w:styleId="fonttabsoft">
    <w:name w:val="fonttabsoft"/>
    <w:basedOn w:val="Policepardfaut"/>
    <w:rsid w:val="00F7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3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63" Type="http://schemas.openxmlformats.org/officeDocument/2006/relationships/control" Target="activeX/activeX50.xml"/><Relationship Id="rId84" Type="http://schemas.openxmlformats.org/officeDocument/2006/relationships/control" Target="activeX/activeX70.xml"/><Relationship Id="rId138" Type="http://schemas.openxmlformats.org/officeDocument/2006/relationships/control" Target="activeX/activeX124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1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4.xml"/><Relationship Id="rId149" Type="http://schemas.openxmlformats.org/officeDocument/2006/relationships/control" Target="activeX/activeX134.xml"/><Relationship Id="rId5" Type="http://schemas.openxmlformats.org/officeDocument/2006/relationships/webSettings" Target="webSettings.xml"/><Relationship Id="rId95" Type="http://schemas.openxmlformats.org/officeDocument/2006/relationships/control" Target="activeX/activeX81.xml"/><Relationship Id="rId160" Type="http://schemas.openxmlformats.org/officeDocument/2006/relationships/control" Target="activeX/activeX145.xml"/><Relationship Id="rId181" Type="http://schemas.openxmlformats.org/officeDocument/2006/relationships/control" Target="activeX/activeX166.xml"/><Relationship Id="rId22" Type="http://schemas.openxmlformats.org/officeDocument/2006/relationships/control" Target="activeX/activeX14.xml"/><Relationship Id="rId43" Type="http://schemas.openxmlformats.org/officeDocument/2006/relationships/image" Target="media/image6.wmf"/><Relationship Id="rId64" Type="http://schemas.openxmlformats.org/officeDocument/2006/relationships/control" Target="activeX/activeX51.xml"/><Relationship Id="rId118" Type="http://schemas.openxmlformats.org/officeDocument/2006/relationships/control" Target="activeX/activeX104.xml"/><Relationship Id="rId139" Type="http://schemas.openxmlformats.org/officeDocument/2006/relationships/control" Target="activeX/activeX125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5.xml"/><Relationship Id="rId171" Type="http://schemas.openxmlformats.org/officeDocument/2006/relationships/control" Target="activeX/activeX156.xml"/><Relationship Id="rId12" Type="http://schemas.openxmlformats.org/officeDocument/2006/relationships/control" Target="activeX/activeX4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4.xml"/><Relationship Id="rId129" Type="http://schemas.openxmlformats.org/officeDocument/2006/relationships/control" Target="activeX/activeX115.xml"/><Relationship Id="rId54" Type="http://schemas.openxmlformats.org/officeDocument/2006/relationships/image" Target="media/image7.wmf"/><Relationship Id="rId75" Type="http://schemas.openxmlformats.org/officeDocument/2006/relationships/control" Target="activeX/activeX62.xml"/><Relationship Id="rId96" Type="http://schemas.openxmlformats.org/officeDocument/2006/relationships/control" Target="activeX/activeX82.xml"/><Relationship Id="rId140" Type="http://schemas.openxmlformats.org/officeDocument/2006/relationships/control" Target="activeX/activeX126.xml"/><Relationship Id="rId161" Type="http://schemas.openxmlformats.org/officeDocument/2006/relationships/control" Target="activeX/activeX146.xml"/><Relationship Id="rId182" Type="http://schemas.openxmlformats.org/officeDocument/2006/relationships/fontTable" Target="fontTable.xml"/><Relationship Id="rId6" Type="http://schemas.openxmlformats.org/officeDocument/2006/relationships/image" Target="media/image1.jpeg"/><Relationship Id="rId23" Type="http://schemas.openxmlformats.org/officeDocument/2006/relationships/control" Target="activeX/activeX15.xml"/><Relationship Id="rId119" Type="http://schemas.openxmlformats.org/officeDocument/2006/relationships/control" Target="activeX/activeX105.xml"/><Relationship Id="rId44" Type="http://schemas.openxmlformats.org/officeDocument/2006/relationships/control" Target="activeX/activeX33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130" Type="http://schemas.openxmlformats.org/officeDocument/2006/relationships/control" Target="activeX/activeX116.xml"/><Relationship Id="rId135" Type="http://schemas.openxmlformats.org/officeDocument/2006/relationships/control" Target="activeX/activeX121.xml"/><Relationship Id="rId151" Type="http://schemas.openxmlformats.org/officeDocument/2006/relationships/control" Target="activeX/activeX136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72" Type="http://schemas.openxmlformats.org/officeDocument/2006/relationships/control" Target="activeX/activeX157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image" Target="media/image4.wmf"/><Relationship Id="rId109" Type="http://schemas.openxmlformats.org/officeDocument/2006/relationships/control" Target="activeX/activeX95.xml"/><Relationship Id="rId34" Type="http://schemas.openxmlformats.org/officeDocument/2006/relationships/control" Target="activeX/activeX26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76" Type="http://schemas.openxmlformats.org/officeDocument/2006/relationships/image" Target="media/image8.wmf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167" Type="http://schemas.openxmlformats.org/officeDocument/2006/relationships/control" Target="activeX/activeX152.xml"/><Relationship Id="rId7" Type="http://schemas.openxmlformats.org/officeDocument/2006/relationships/image" Target="media/image2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162" Type="http://schemas.openxmlformats.org/officeDocument/2006/relationships/control" Target="activeX/activeX147.xm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2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3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33.xml"/><Relationship Id="rId168" Type="http://schemas.openxmlformats.org/officeDocument/2006/relationships/control" Target="activeX/activeX153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142" Type="http://schemas.openxmlformats.org/officeDocument/2006/relationships/control" Target="activeX/activeX128.xml"/><Relationship Id="rId163" Type="http://schemas.openxmlformats.org/officeDocument/2006/relationships/control" Target="activeX/activeX148.xml"/><Relationship Id="rId3" Type="http://schemas.microsoft.com/office/2007/relationships/stylesWithEffects" Target="stylesWithEffect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2.xml"/><Relationship Id="rId137" Type="http://schemas.openxmlformats.org/officeDocument/2006/relationships/control" Target="activeX/activeX123.xml"/><Relationship Id="rId158" Type="http://schemas.openxmlformats.org/officeDocument/2006/relationships/control" Target="activeX/activeX143.xml"/><Relationship Id="rId20" Type="http://schemas.openxmlformats.org/officeDocument/2006/relationships/control" Target="activeX/activeX12.xml"/><Relationship Id="rId41" Type="http://schemas.openxmlformats.org/officeDocument/2006/relationships/image" Target="media/image5.wmf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8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2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0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43" Type="http://schemas.openxmlformats.org/officeDocument/2006/relationships/control" Target="activeX/activeX129.xml"/><Relationship Id="rId148" Type="http://schemas.openxmlformats.org/officeDocument/2006/relationships/image" Target="media/image9.wmf"/><Relationship Id="rId164" Type="http://schemas.openxmlformats.org/officeDocument/2006/relationships/control" Target="activeX/activeX149.xml"/><Relationship Id="rId169" Type="http://schemas.openxmlformats.org/officeDocument/2006/relationships/control" Target="activeX/activeX15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65.xml"/><Relationship Id="rId26" Type="http://schemas.openxmlformats.org/officeDocument/2006/relationships/control" Target="activeX/activeX18.xml"/><Relationship Id="rId47" Type="http://schemas.openxmlformats.org/officeDocument/2006/relationships/control" Target="activeX/activeX36.xml"/><Relationship Id="rId68" Type="http://schemas.openxmlformats.org/officeDocument/2006/relationships/control" Target="activeX/activeX55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9.xml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45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44" Type="http://schemas.openxmlformats.org/officeDocument/2006/relationships/control" Target="activeX/activeX130.xml"/><Relationship Id="rId90" Type="http://schemas.openxmlformats.org/officeDocument/2006/relationships/control" Target="activeX/activeX76.xml"/><Relationship Id="rId165" Type="http://schemas.openxmlformats.org/officeDocument/2006/relationships/control" Target="activeX/activeX150.xml"/><Relationship Id="rId27" Type="http://schemas.openxmlformats.org/officeDocument/2006/relationships/control" Target="activeX/activeX19.xml"/><Relationship Id="rId48" Type="http://schemas.openxmlformats.org/officeDocument/2006/relationships/control" Target="activeX/activeX37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9.xml"/><Relationship Id="rId134" Type="http://schemas.openxmlformats.org/officeDocument/2006/relationships/control" Target="activeX/activeX120.xml"/><Relationship Id="rId80" Type="http://schemas.openxmlformats.org/officeDocument/2006/relationships/control" Target="activeX/activeX66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9.xml"/><Relationship Id="rId124" Type="http://schemas.openxmlformats.org/officeDocument/2006/relationships/control" Target="activeX/activeX110.xml"/><Relationship Id="rId70" Type="http://schemas.openxmlformats.org/officeDocument/2006/relationships/control" Target="activeX/activeX57.xml"/><Relationship Id="rId91" Type="http://schemas.openxmlformats.org/officeDocument/2006/relationships/control" Target="activeX/activeX77.xml"/><Relationship Id="rId145" Type="http://schemas.openxmlformats.org/officeDocument/2006/relationships/control" Target="activeX/activeX131.xml"/><Relationship Id="rId166" Type="http://schemas.openxmlformats.org/officeDocument/2006/relationships/control" Target="activeX/activeX151.xml"/><Relationship Id="rId1" Type="http://schemas.openxmlformats.org/officeDocument/2006/relationships/numbering" Target="numbering.xml"/><Relationship Id="rId28" Type="http://schemas.openxmlformats.org/officeDocument/2006/relationships/control" Target="activeX/activeX20.xml"/><Relationship Id="rId49" Type="http://schemas.openxmlformats.org/officeDocument/2006/relationships/hyperlink" Target="http://www.supplychaininitiative.eu/elearning" TargetMode="External"/><Relationship Id="rId11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3582</Words>
  <Characters>19705</Characters>
  <Application>Microsoft Office Word</Application>
  <DocSecurity>0</DocSecurity>
  <Lines>164</Lines>
  <Paragraphs>46</Paragraphs>
  <ScaleCrop>false</ScaleCrop>
  <Company/>
  <LinksUpToDate>false</LinksUpToDate>
  <CharactersWithSpaces>23241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2015-07-31T12:37:00Z</dcterms:created>
  <dcterms:modified xsi:type="dcterms:W3CDTF">2015-07-31T12:44:00Z</dcterms:modified>
</cp:coreProperties>
</file>