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57" w:rsidRPr="00E27245" w:rsidRDefault="00DD4957" w:rsidP="00A328D9">
      <w:pPr>
        <w:jc w:val="center"/>
        <w:rPr>
          <w:b/>
          <w:lang w:val="de-DE"/>
        </w:rPr>
      </w:pPr>
      <w:r w:rsidRPr="00E27245">
        <w:rPr>
          <w:b/>
          <w:noProof/>
        </w:rPr>
        <w:drawing>
          <wp:inline distT="0" distB="0" distL="0" distR="0" wp14:anchorId="3C097461" wp14:editId="51C28979">
            <wp:extent cx="3219450" cy="803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9" cstate="print">
                      <a:extLst>
                        <a:ext uri="{28A0092B-C50C-407E-A947-70E740481C1C}">
                          <a14:useLocalDpi xmlns:a14="http://schemas.microsoft.com/office/drawing/2010/main" val="0"/>
                        </a:ext>
                      </a:extLst>
                    </a:blip>
                    <a:srcRect r="15809"/>
                    <a:stretch/>
                  </pic:blipFill>
                  <pic:spPr bwMode="auto">
                    <a:xfrm>
                      <a:off x="0" y="0"/>
                      <a:ext cx="3229670" cy="805818"/>
                    </a:xfrm>
                    <a:prstGeom prst="rect">
                      <a:avLst/>
                    </a:prstGeom>
                    <a:ln>
                      <a:noFill/>
                    </a:ln>
                    <a:extLst>
                      <a:ext uri="{53640926-AAD7-44D8-BBD7-CCE9431645EC}">
                        <a14:shadowObscured xmlns:a14="http://schemas.microsoft.com/office/drawing/2010/main"/>
                      </a:ext>
                    </a:extLst>
                  </pic:spPr>
                </pic:pic>
              </a:graphicData>
            </a:graphic>
          </wp:inline>
        </w:drawing>
      </w:r>
    </w:p>
    <w:p w:rsidR="00A328D9" w:rsidRPr="00E27245" w:rsidRDefault="00986D7D" w:rsidP="00A328D9">
      <w:pPr>
        <w:jc w:val="center"/>
        <w:rPr>
          <w:b/>
          <w:sz w:val="26"/>
          <w:szCs w:val="26"/>
          <w:lang w:val="de-DE"/>
        </w:rPr>
      </w:pPr>
      <w:r w:rsidRPr="00E27245">
        <w:rPr>
          <w:b/>
          <w:sz w:val="26"/>
          <w:szCs w:val="26"/>
          <w:lang w:val="de-DE"/>
        </w:rPr>
        <w:t>Absichtserklärung</w:t>
      </w:r>
    </w:p>
    <w:p w:rsidR="005C1A89" w:rsidRPr="00E27245" w:rsidRDefault="005C1A89" w:rsidP="00F00463">
      <w:pPr>
        <w:spacing w:after="0" w:line="240" w:lineRule="auto"/>
        <w:jc w:val="both"/>
        <w:rPr>
          <w:lang w:val="de-DE"/>
        </w:rPr>
      </w:pPr>
    </w:p>
    <w:p w:rsidR="00F00463" w:rsidRPr="00E27245" w:rsidRDefault="00F00463" w:rsidP="00F00463">
      <w:pPr>
        <w:spacing w:after="0" w:line="240" w:lineRule="auto"/>
        <w:jc w:val="both"/>
        <w:rPr>
          <w:lang w:val="de-DE"/>
        </w:rPr>
      </w:pPr>
    </w:p>
    <w:p w:rsidR="00F00463" w:rsidRPr="00E27245" w:rsidRDefault="00986D7D" w:rsidP="00F00463">
      <w:pPr>
        <w:spacing w:after="0" w:line="240" w:lineRule="auto"/>
        <w:jc w:val="both"/>
        <w:rPr>
          <w:lang w:val="de-DE"/>
        </w:rPr>
      </w:pPr>
      <w:r w:rsidRPr="00E27245">
        <w:rPr>
          <w:lang w:val="de-DE"/>
        </w:rPr>
        <w:t>Datum</w:t>
      </w:r>
      <w:r w:rsidR="00F00463" w:rsidRPr="00E27245">
        <w:rPr>
          <w:lang w:val="de-DE"/>
        </w:rPr>
        <w:t>:</w:t>
      </w:r>
    </w:p>
    <w:p w:rsidR="005C1A89" w:rsidRPr="00E27245" w:rsidRDefault="005C1A89" w:rsidP="00F00463">
      <w:pPr>
        <w:spacing w:after="0" w:line="240" w:lineRule="auto"/>
        <w:jc w:val="both"/>
        <w:rPr>
          <w:lang w:val="de-DE"/>
        </w:rPr>
      </w:pPr>
    </w:p>
    <w:p w:rsidR="005C1A89" w:rsidRPr="00E27245" w:rsidRDefault="005C1A89" w:rsidP="00F00463">
      <w:pPr>
        <w:spacing w:after="0" w:line="240" w:lineRule="auto"/>
        <w:jc w:val="both"/>
        <w:rPr>
          <w:lang w:val="de-DE"/>
        </w:rPr>
      </w:pPr>
    </w:p>
    <w:p w:rsidR="00A328D9" w:rsidRPr="00E27245" w:rsidRDefault="00A328D9" w:rsidP="00F00463">
      <w:pPr>
        <w:spacing w:after="0" w:line="240" w:lineRule="auto"/>
        <w:jc w:val="both"/>
        <w:rPr>
          <w:lang w:val="de-DE"/>
        </w:rPr>
      </w:pPr>
    </w:p>
    <w:p w:rsidR="00A328D9" w:rsidRPr="00E27245" w:rsidRDefault="00A328D9" w:rsidP="00F00463">
      <w:pPr>
        <w:spacing w:after="0" w:line="240" w:lineRule="auto"/>
        <w:jc w:val="both"/>
        <w:rPr>
          <w:lang w:val="de-DE"/>
        </w:rPr>
      </w:pPr>
    </w:p>
    <w:p w:rsidR="00A328D9" w:rsidRPr="00E27245" w:rsidRDefault="00BA0AC8" w:rsidP="00F00463">
      <w:pPr>
        <w:spacing w:after="0" w:line="240" w:lineRule="auto"/>
        <w:jc w:val="both"/>
        <w:rPr>
          <w:b/>
          <w:u w:val="single"/>
          <w:lang w:val="de-DE"/>
        </w:rPr>
      </w:pPr>
      <w:r w:rsidRPr="00E27245">
        <w:rPr>
          <w:b/>
          <w:u w:val="single"/>
          <w:lang w:val="de-DE"/>
        </w:rPr>
        <w:t>[</w:t>
      </w:r>
      <w:r w:rsidR="00986D7D" w:rsidRPr="00E27245">
        <w:rPr>
          <w:b/>
          <w:u w:val="single"/>
          <w:lang w:val="de-DE"/>
        </w:rPr>
        <w:t>Name des Unternehmens</w:t>
      </w:r>
      <w:r w:rsidRPr="00E27245">
        <w:rPr>
          <w:b/>
          <w:u w:val="single"/>
          <w:lang w:val="de-DE"/>
        </w:rPr>
        <w:t xml:space="preserve">] </w:t>
      </w:r>
      <w:r w:rsidR="00986D7D" w:rsidRPr="00E27245">
        <w:rPr>
          <w:b/>
          <w:u w:val="single"/>
          <w:lang w:val="de-DE"/>
        </w:rPr>
        <w:t>bestätigt seine Absicht, die Grundsätze für vorbildliche Verfahren umzusetzen</w:t>
      </w:r>
    </w:p>
    <w:p w:rsidR="00A328D9" w:rsidRPr="00E27245" w:rsidRDefault="00A328D9" w:rsidP="00F00463">
      <w:pPr>
        <w:spacing w:after="0" w:line="240" w:lineRule="auto"/>
        <w:jc w:val="both"/>
        <w:rPr>
          <w:lang w:val="de-DE"/>
        </w:rPr>
      </w:pPr>
    </w:p>
    <w:p w:rsidR="00A328D9" w:rsidRPr="00E27245" w:rsidRDefault="00A328D9" w:rsidP="00F00463">
      <w:pPr>
        <w:spacing w:after="0" w:line="240" w:lineRule="auto"/>
        <w:jc w:val="both"/>
        <w:rPr>
          <w:lang w:val="de-DE"/>
        </w:rPr>
      </w:pPr>
    </w:p>
    <w:p w:rsidR="00A328D9" w:rsidRPr="00E27245" w:rsidRDefault="00A328D9" w:rsidP="00F00463">
      <w:pPr>
        <w:spacing w:after="0" w:line="240" w:lineRule="auto"/>
        <w:jc w:val="both"/>
        <w:rPr>
          <w:lang w:val="de-DE"/>
        </w:rPr>
      </w:pPr>
    </w:p>
    <w:p w:rsidR="00A328D9" w:rsidRPr="00E27245" w:rsidRDefault="00986D7D" w:rsidP="00F00463">
      <w:pPr>
        <w:spacing w:after="0" w:line="240" w:lineRule="auto"/>
        <w:jc w:val="both"/>
        <w:rPr>
          <w:lang w:val="de-DE"/>
        </w:rPr>
      </w:pPr>
      <w:r w:rsidRPr="00E27245">
        <w:rPr>
          <w:lang w:val="de-DE"/>
        </w:rPr>
        <w:t xml:space="preserve">Ich bestätige hiermit, dass sich [Firmenname] zu den Grundsätzen für vorbildlichen Verfahren in vertikalen Beziehungen in der Lebensmittellieferkette verpflichtet und deren Umsetzungsrahmen unterstützt. </w:t>
      </w:r>
    </w:p>
    <w:p w:rsidR="00A328D9" w:rsidRPr="00E27245" w:rsidRDefault="00A328D9" w:rsidP="00F00463">
      <w:pPr>
        <w:spacing w:after="0" w:line="240" w:lineRule="auto"/>
        <w:jc w:val="both"/>
        <w:rPr>
          <w:lang w:val="de-DE"/>
        </w:rPr>
      </w:pPr>
    </w:p>
    <w:p w:rsidR="00A328D9" w:rsidRPr="00E27245" w:rsidRDefault="00986D7D" w:rsidP="00F00463">
      <w:pPr>
        <w:spacing w:after="0" w:line="240" w:lineRule="auto"/>
        <w:jc w:val="both"/>
        <w:rPr>
          <w:lang w:val="de-DE"/>
        </w:rPr>
      </w:pPr>
      <w:r w:rsidRPr="00E27245">
        <w:rPr>
          <w:lang w:val="de-DE"/>
        </w:rPr>
        <w:t xml:space="preserve">Die Einhaltung dieser Grundsätze ist wirtschaftlich sinnvoll und die Supply Chain Initiative erlaubt uns zu zeigen, dass wir die Anwendung dieser Grundsätze ernst nehmen. </w:t>
      </w:r>
    </w:p>
    <w:p w:rsidR="00986D7D" w:rsidRPr="00E27245" w:rsidRDefault="00986D7D" w:rsidP="00F00463">
      <w:pPr>
        <w:spacing w:after="0" w:line="240" w:lineRule="auto"/>
        <w:jc w:val="both"/>
        <w:rPr>
          <w:lang w:val="de-DE"/>
        </w:rPr>
      </w:pPr>
    </w:p>
    <w:p w:rsidR="00A328D9" w:rsidRPr="00E27245" w:rsidRDefault="00986D7D" w:rsidP="00F00463">
      <w:pPr>
        <w:spacing w:after="0" w:line="240" w:lineRule="auto"/>
        <w:jc w:val="both"/>
        <w:rPr>
          <w:lang w:val="de-DE"/>
        </w:rPr>
      </w:pPr>
      <w:r w:rsidRPr="00E27245">
        <w:rPr>
          <w:lang w:val="de-DE"/>
        </w:rPr>
        <w:t>Mir ist bewusst, dass der Umsetzungsrahmen eine Reihe von Verpflichtungen mit sich bringt, die im Anhang dieses Briefes dargelegt werden</w:t>
      </w:r>
      <w:r w:rsidR="00BA0AC8" w:rsidRPr="00E27245">
        <w:rPr>
          <w:lang w:val="de-DE"/>
        </w:rPr>
        <w:t>.</w:t>
      </w:r>
    </w:p>
    <w:p w:rsidR="00A328D9" w:rsidRPr="00E27245" w:rsidRDefault="00A328D9" w:rsidP="00F00463">
      <w:pPr>
        <w:spacing w:after="0" w:line="240" w:lineRule="auto"/>
        <w:jc w:val="both"/>
        <w:rPr>
          <w:lang w:val="de-DE"/>
        </w:rPr>
      </w:pPr>
    </w:p>
    <w:p w:rsidR="00986D7D" w:rsidRPr="00E27245" w:rsidRDefault="00986D7D" w:rsidP="00F00463">
      <w:pPr>
        <w:spacing w:after="0" w:line="240" w:lineRule="auto"/>
        <w:jc w:val="both"/>
        <w:rPr>
          <w:lang w:val="de-DE"/>
        </w:rPr>
      </w:pPr>
      <w:r w:rsidRPr="00E27245">
        <w:rPr>
          <w:lang w:val="de-DE"/>
        </w:rPr>
        <w:t>Ich bestätige, dass ich innerhalb einer angemessenen Frist und vorzugsweise innerhalb von 6 Monaten nach der Unterzeichnung dieses Briefes die notwendigen Maßnahmen ergriffen habe, um die Grundsätze und den Umsetzungsrahmen zu erfüllen und mit der offiziellen Registrierung fort zu fahren.</w:t>
      </w:r>
    </w:p>
    <w:p w:rsidR="00A328D9" w:rsidRPr="00E27245" w:rsidRDefault="00A328D9" w:rsidP="00F00463">
      <w:pPr>
        <w:spacing w:after="0" w:line="240" w:lineRule="auto"/>
        <w:jc w:val="both"/>
        <w:rPr>
          <w:lang w:val="de-DE"/>
        </w:rPr>
      </w:pPr>
    </w:p>
    <w:p w:rsidR="00A328D9" w:rsidRPr="00E27245" w:rsidRDefault="00A328D9" w:rsidP="00F00463">
      <w:pPr>
        <w:spacing w:after="0" w:line="240" w:lineRule="auto"/>
        <w:jc w:val="both"/>
        <w:rPr>
          <w:lang w:val="de-DE"/>
        </w:rPr>
      </w:pPr>
    </w:p>
    <w:p w:rsidR="00A328D9" w:rsidRPr="00E27245" w:rsidRDefault="00A328D9" w:rsidP="00F00463">
      <w:pPr>
        <w:spacing w:after="0" w:line="240" w:lineRule="auto"/>
        <w:jc w:val="both"/>
        <w:rPr>
          <w:lang w:val="de-DE"/>
        </w:rPr>
      </w:pPr>
    </w:p>
    <w:p w:rsidR="00A328D9" w:rsidRPr="00E27245" w:rsidRDefault="00BA0AC8" w:rsidP="00F00463">
      <w:pPr>
        <w:spacing w:after="0" w:line="240" w:lineRule="auto"/>
        <w:jc w:val="both"/>
        <w:rPr>
          <w:lang w:val="de-DE"/>
        </w:rPr>
      </w:pPr>
      <w:r w:rsidRPr="00E27245">
        <w:rPr>
          <w:lang w:val="de-DE"/>
        </w:rPr>
        <w:t>[</w:t>
      </w:r>
      <w:r w:rsidR="00986D7D" w:rsidRPr="00E27245">
        <w:rPr>
          <w:lang w:val="de-DE"/>
        </w:rPr>
        <w:t xml:space="preserve">unterzeichnet von </w:t>
      </w:r>
      <w:r w:rsidR="00013F4A" w:rsidRPr="00E27245">
        <w:rPr>
          <w:lang w:val="de-DE"/>
        </w:rPr>
        <w:t>mindestens einem Mitglied der Geschäftsführung, das dazu befugt ist, für das gesamte Unternehmen in der EU, einschließlich aller Tochtergesellschaften in der EU, Verpflichtungen einzugehen</w:t>
      </w:r>
      <w:r w:rsidRPr="00E27245">
        <w:rPr>
          <w:lang w:val="de-DE"/>
        </w:rPr>
        <w:t>]</w:t>
      </w:r>
    </w:p>
    <w:p w:rsidR="00F24421" w:rsidRPr="00E27245" w:rsidRDefault="00F24421">
      <w:pPr>
        <w:rPr>
          <w:b/>
          <w:lang w:val="de-DE"/>
        </w:rPr>
      </w:pPr>
      <w:r w:rsidRPr="00E27245">
        <w:rPr>
          <w:b/>
          <w:lang w:val="de-DE"/>
        </w:rPr>
        <w:br w:type="page"/>
      </w:r>
    </w:p>
    <w:p w:rsidR="00F24421" w:rsidRPr="00E27245" w:rsidRDefault="00986D7D" w:rsidP="00F00463">
      <w:pPr>
        <w:jc w:val="both"/>
        <w:rPr>
          <w:b/>
          <w:u w:val="single"/>
          <w:lang w:val="de-DE"/>
        </w:rPr>
      </w:pPr>
      <w:r w:rsidRPr="00E27245">
        <w:rPr>
          <w:b/>
          <w:u w:val="single"/>
          <w:lang w:val="de-DE"/>
        </w:rPr>
        <w:lastRenderedPageBreak/>
        <w:t>Informationen üb</w:t>
      </w:r>
      <w:bookmarkStart w:id="0" w:name="_GoBack"/>
      <w:bookmarkEnd w:id="0"/>
      <w:r w:rsidRPr="00E27245">
        <w:rPr>
          <w:b/>
          <w:u w:val="single"/>
          <w:lang w:val="de-DE"/>
        </w:rPr>
        <w:t>er</w:t>
      </w:r>
      <w:r w:rsidR="00F24421" w:rsidRPr="00E27245">
        <w:rPr>
          <w:b/>
          <w:u w:val="single"/>
          <w:lang w:val="de-DE"/>
        </w:rPr>
        <w:t xml:space="preserve"> [</w:t>
      </w:r>
      <w:r w:rsidRPr="00E27245">
        <w:rPr>
          <w:b/>
          <w:u w:val="single"/>
          <w:lang w:val="de-DE"/>
        </w:rPr>
        <w:t>Firmenname</w:t>
      </w:r>
      <w:r w:rsidR="00F24421" w:rsidRPr="00E27245">
        <w:rPr>
          <w:b/>
          <w:u w:val="single"/>
          <w:lang w:val="de-DE"/>
        </w:rPr>
        <w:t xml:space="preserve">] </w:t>
      </w:r>
    </w:p>
    <w:p w:rsidR="00AA0A3C" w:rsidRPr="00E27245" w:rsidRDefault="00AA0A3C" w:rsidP="00F00463">
      <w:pPr>
        <w:jc w:val="both"/>
        <w:rPr>
          <w:b/>
          <w:u w:val="single"/>
          <w:lang w:val="de-DE"/>
        </w:rPr>
      </w:pPr>
    </w:p>
    <w:p w:rsidR="00F24421" w:rsidRPr="00E27245" w:rsidRDefault="00F24421" w:rsidP="00F00463">
      <w:pPr>
        <w:jc w:val="both"/>
        <w:rPr>
          <w:b/>
          <w:lang w:val="de-DE"/>
        </w:rPr>
      </w:pPr>
      <w:r w:rsidRPr="00E27245">
        <w:rPr>
          <w:b/>
          <w:lang w:val="de-DE"/>
        </w:rPr>
        <w:t xml:space="preserve"> [</w:t>
      </w:r>
      <w:r w:rsidR="00986D7D" w:rsidRPr="00E27245">
        <w:rPr>
          <w:b/>
          <w:lang w:val="de-DE"/>
        </w:rPr>
        <w:t>Firmenname</w:t>
      </w:r>
      <w:r w:rsidRPr="00E27245">
        <w:rPr>
          <w:b/>
          <w:lang w:val="de-DE"/>
        </w:rPr>
        <w:t xml:space="preserve">] </w:t>
      </w:r>
      <w:r w:rsidR="00986D7D" w:rsidRPr="00E27245">
        <w:rPr>
          <w:b/>
          <w:lang w:val="de-DE"/>
        </w:rPr>
        <w:t>operiert in folgenden Ländern</w:t>
      </w:r>
      <w:r w:rsidRPr="00E27245">
        <w:rPr>
          <w:b/>
          <w:lang w:val="de-DE"/>
        </w:rPr>
        <w:t>:</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sectPr w:rsidR="00F24421" w:rsidRPr="00E27245" w:rsidSect="00AC7EE1">
          <w:pgSz w:w="11906" w:h="16838"/>
          <w:pgMar w:top="1440" w:right="1440" w:bottom="1440" w:left="1440" w:header="720" w:footer="720" w:gutter="0"/>
          <w:cols w:space="720"/>
          <w:docGrid w:linePitch="360"/>
        </w:sectPr>
      </w:pP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10" o:title=""/>
          </v:shape>
          <w:control r:id="rId11" w:name="DefaultOcxName110" w:shapeid="_x0000_i1026"/>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Österreich</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28" type="#_x0000_t75" style="width:20.25pt;height:18pt" o:ole="">
            <v:imagedata r:id="rId10" o:title=""/>
          </v:shape>
          <w:control r:id="rId12" w:name="DefaultOcxName1" w:shapeid="_x0000_i1028"/>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Belgien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30" type="#_x0000_t75" style="width:20.25pt;height:18pt" o:ole="">
            <v:imagedata r:id="rId10" o:title=""/>
          </v:shape>
          <w:control r:id="rId13" w:name="DefaultOcxName2" w:shapeid="_x0000_i1030"/>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Bulgarien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32" type="#_x0000_t75" style="width:20.25pt;height:18pt" o:ole="">
            <v:imagedata r:id="rId10" o:title=""/>
          </v:shape>
          <w:control r:id="rId14" w:name="DefaultOcxName3" w:shapeid="_x0000_i1032"/>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Kroatien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34" type="#_x0000_t75" style="width:20.25pt;height:18pt" o:ole="">
            <v:imagedata r:id="rId10" o:title=""/>
          </v:shape>
          <w:control r:id="rId15" w:name="DefaultOcxName4" w:shapeid="_x0000_i1034"/>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Zypern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36" type="#_x0000_t75" style="width:20.25pt;height:18pt" o:ole="">
            <v:imagedata r:id="rId10" o:title=""/>
          </v:shape>
          <w:control r:id="rId16" w:name="DefaultOcxName5" w:shapeid="_x0000_i1036"/>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Tschechische Republik</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38" type="#_x0000_t75" style="width:20.25pt;height:18pt" o:ole="">
            <v:imagedata r:id="rId10" o:title=""/>
          </v:shape>
          <w:control r:id="rId17" w:name="DefaultOcxName6" w:shapeid="_x0000_i1038"/>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Dänemark</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lastRenderedPageBreak/>
        <w:object w:dxaOrig="225" w:dyaOrig="225">
          <v:shape id="_x0000_i1040" type="#_x0000_t75" style="width:20.25pt;height:18pt" o:ole="">
            <v:imagedata r:id="rId10" o:title=""/>
          </v:shape>
          <w:control r:id="rId18" w:name="DefaultOcxName7" w:shapeid="_x0000_i1040"/>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Estland</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42" type="#_x0000_t75" style="width:20.25pt;height:18pt" o:ole="">
            <v:imagedata r:id="rId10" o:title=""/>
          </v:shape>
          <w:control r:id="rId19" w:name="DefaultOcxName8" w:shapeid="_x0000_i1042"/>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Finnland</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44" type="#_x0000_t75" style="width:20.25pt;height:18pt" o:ole="">
            <v:imagedata r:id="rId10" o:title=""/>
          </v:shape>
          <w:control r:id="rId20" w:name="DefaultOcxName9" w:shapeid="_x0000_i1044"/>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Frankreich</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46" type="#_x0000_t75" style="width:20.25pt;height:18pt" o:ole="">
            <v:imagedata r:id="rId10" o:title=""/>
          </v:shape>
          <w:control r:id="rId21" w:name="DefaultOcxName10" w:shapeid="_x0000_i1046"/>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Deutschland</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48" type="#_x0000_t75" style="width:20.25pt;height:18pt" o:ole="">
            <v:imagedata r:id="rId10" o:title=""/>
          </v:shape>
          <w:control r:id="rId22" w:name="DefaultOcxName11" w:shapeid="_x0000_i1048"/>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Griechenland</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50" type="#_x0000_t75" style="width:20.25pt;height:18pt" o:ole="">
            <v:imagedata r:id="rId10" o:title=""/>
          </v:shape>
          <w:control r:id="rId23" w:name="DefaultOcxName12" w:shapeid="_x0000_i1050"/>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Ungarn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52" type="#_x0000_t75" style="width:20.25pt;height:18pt" o:ole="">
            <v:imagedata r:id="rId10" o:title=""/>
          </v:shape>
          <w:control r:id="rId24" w:name="DefaultOcxName13" w:shapeid="_x0000_i1052"/>
        </w:object>
      </w:r>
      <w:r w:rsidR="00986D7D" w:rsidRPr="00E27245">
        <w:rPr>
          <w:rFonts w:ascii="Arial" w:eastAsia="Times New Roman" w:hAnsi="Arial" w:cs="Arial"/>
          <w:color w:val="333333"/>
          <w:sz w:val="20"/>
          <w:szCs w:val="20"/>
          <w:lang w:val="de-DE"/>
        </w:rPr>
        <w:t> Ir</w:t>
      </w:r>
      <w:r w:rsidRPr="00E27245">
        <w:rPr>
          <w:rFonts w:ascii="Arial" w:eastAsia="Times New Roman" w:hAnsi="Arial" w:cs="Arial"/>
          <w:color w:val="333333"/>
          <w:sz w:val="20"/>
          <w:szCs w:val="20"/>
          <w:lang w:val="de-DE"/>
        </w:rPr>
        <w:t>land</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54" type="#_x0000_t75" style="width:20.25pt;height:18pt" o:ole="">
            <v:imagedata r:id="rId10" o:title=""/>
          </v:shape>
          <w:control r:id="rId25" w:name="DefaultOcxName14" w:shapeid="_x0000_i1054"/>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Italien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lastRenderedPageBreak/>
        <w:object w:dxaOrig="225" w:dyaOrig="225">
          <v:shape id="_x0000_i1056" type="#_x0000_t75" style="width:20.25pt;height:18pt" o:ole="">
            <v:imagedata r:id="rId10" o:title=""/>
          </v:shape>
          <w:control r:id="rId26" w:name="DefaultOcxName15" w:shapeid="_x0000_i1056"/>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Lettland</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58" type="#_x0000_t75" style="width:20.25pt;height:18pt" o:ole="">
            <v:imagedata r:id="rId10" o:title=""/>
          </v:shape>
          <w:control r:id="rId27" w:name="DefaultOcxName16" w:shapeid="_x0000_i1058"/>
        </w:object>
      </w:r>
      <w:r w:rsidR="00986D7D" w:rsidRPr="00E27245">
        <w:rPr>
          <w:rFonts w:ascii="Arial" w:eastAsia="Times New Roman" w:hAnsi="Arial" w:cs="Arial"/>
          <w:color w:val="333333"/>
          <w:sz w:val="20"/>
          <w:szCs w:val="20"/>
          <w:lang w:val="de-DE"/>
        </w:rPr>
        <w:t> </w:t>
      </w:r>
      <w:r w:rsidR="00E27245" w:rsidRPr="00E27245">
        <w:rPr>
          <w:rFonts w:ascii="Arial" w:eastAsia="Times New Roman" w:hAnsi="Arial" w:cs="Arial"/>
          <w:color w:val="333333"/>
          <w:sz w:val="20"/>
          <w:szCs w:val="20"/>
          <w:lang w:val="de-DE"/>
        </w:rPr>
        <w:t>Litauen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60" type="#_x0000_t75" style="width:20.25pt;height:18pt" o:ole="">
            <v:imagedata r:id="rId10" o:title=""/>
          </v:shape>
          <w:control r:id="rId28" w:name="DefaultOcxName17" w:shapeid="_x0000_i1060"/>
        </w:object>
      </w:r>
      <w:r w:rsidR="00986D7D" w:rsidRPr="00E27245">
        <w:rPr>
          <w:rFonts w:ascii="Arial" w:eastAsia="Times New Roman" w:hAnsi="Arial" w:cs="Arial"/>
          <w:color w:val="333333"/>
          <w:sz w:val="20"/>
          <w:szCs w:val="20"/>
          <w:lang w:val="de-DE"/>
        </w:rPr>
        <w:t> Luxemb</w:t>
      </w:r>
      <w:r w:rsidRPr="00E27245">
        <w:rPr>
          <w:rFonts w:ascii="Arial" w:eastAsia="Times New Roman" w:hAnsi="Arial" w:cs="Arial"/>
          <w:color w:val="333333"/>
          <w:sz w:val="20"/>
          <w:szCs w:val="20"/>
          <w:lang w:val="de-DE"/>
        </w:rPr>
        <w:t>urg</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62" type="#_x0000_t75" style="width:20.25pt;height:18pt" o:ole="">
            <v:imagedata r:id="rId10" o:title=""/>
          </v:shape>
          <w:control r:id="rId29" w:name="DefaultOcxName18" w:shapeid="_x0000_i1062"/>
        </w:object>
      </w:r>
      <w:r w:rsidRPr="00E27245">
        <w:rPr>
          <w:rFonts w:ascii="Arial" w:eastAsia="Times New Roman" w:hAnsi="Arial" w:cs="Arial"/>
          <w:color w:val="333333"/>
          <w:sz w:val="20"/>
          <w:szCs w:val="20"/>
          <w:lang w:val="de-DE"/>
        </w:rPr>
        <w:t> Malta</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64" type="#_x0000_t75" style="width:20.25pt;height:18pt" o:ole="">
            <v:imagedata r:id="rId10" o:title=""/>
          </v:shape>
          <w:control r:id="rId30" w:name="DefaultOcxName19" w:shapeid="_x0000_i1064"/>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Niederlande</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66" type="#_x0000_t75" style="width:20.25pt;height:18pt" o:ole="">
            <v:imagedata r:id="rId10" o:title=""/>
          </v:shape>
          <w:control r:id="rId31" w:name="DefaultOcxName20" w:shapeid="_x0000_i1066"/>
        </w:object>
      </w:r>
      <w:r w:rsidR="00986D7D" w:rsidRPr="00E27245">
        <w:rPr>
          <w:rFonts w:ascii="Arial" w:eastAsia="Times New Roman" w:hAnsi="Arial" w:cs="Arial"/>
          <w:color w:val="333333"/>
          <w:sz w:val="20"/>
          <w:szCs w:val="20"/>
          <w:lang w:val="de-DE"/>
        </w:rPr>
        <w:t> Polen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68" type="#_x0000_t75" style="width:20.25pt;height:18pt" o:ole="">
            <v:imagedata r:id="rId10" o:title=""/>
          </v:shape>
          <w:control r:id="rId32" w:name="DefaultOcxName21" w:shapeid="_x0000_i1068"/>
        </w:object>
      </w:r>
      <w:r w:rsidRPr="00E27245">
        <w:rPr>
          <w:rFonts w:ascii="Arial" w:eastAsia="Times New Roman" w:hAnsi="Arial" w:cs="Arial"/>
          <w:color w:val="333333"/>
          <w:sz w:val="20"/>
          <w:szCs w:val="20"/>
          <w:lang w:val="de-DE"/>
        </w:rPr>
        <w:t> Portugal</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70" type="#_x0000_t75" style="width:20.25pt;height:18pt" o:ole="">
            <v:imagedata r:id="rId10" o:title=""/>
          </v:shape>
          <w:control r:id="rId33" w:name="DefaultOcxName22" w:shapeid="_x0000_i1070"/>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Rumänien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lastRenderedPageBreak/>
        <w:object w:dxaOrig="225" w:dyaOrig="225">
          <v:shape id="_x0000_i1072" type="#_x0000_t75" style="width:20.25pt;height:18pt" o:ole="">
            <v:imagedata r:id="rId10" o:title=""/>
          </v:shape>
          <w:control r:id="rId34" w:name="DefaultOcxName23" w:shapeid="_x0000_i1072"/>
        </w:object>
      </w:r>
      <w:r w:rsidR="00986D7D" w:rsidRPr="00E27245">
        <w:rPr>
          <w:rFonts w:ascii="Arial" w:eastAsia="Times New Roman" w:hAnsi="Arial" w:cs="Arial"/>
          <w:color w:val="333333"/>
          <w:sz w:val="20"/>
          <w:szCs w:val="20"/>
          <w:lang w:val="de-DE"/>
        </w:rPr>
        <w:t> Slowakei</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74" type="#_x0000_t75" style="width:20.25pt;height:18pt" o:ole="">
            <v:imagedata r:id="rId10" o:title=""/>
          </v:shape>
          <w:control r:id="rId35" w:name="DefaultOcxName24" w:shapeid="_x0000_i1074"/>
        </w:object>
      </w:r>
      <w:r w:rsidR="00986D7D" w:rsidRPr="00E27245">
        <w:rPr>
          <w:rFonts w:ascii="Arial" w:eastAsia="Times New Roman" w:hAnsi="Arial" w:cs="Arial"/>
          <w:color w:val="333333"/>
          <w:sz w:val="20"/>
          <w:szCs w:val="20"/>
          <w:lang w:val="de-DE"/>
        </w:rPr>
        <w:t> Slowenien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76" type="#_x0000_t75" style="width:20.25pt;height:18pt" o:ole="">
            <v:imagedata r:id="rId10" o:title=""/>
          </v:shape>
          <w:control r:id="rId36" w:name="DefaultOcxName25" w:shapeid="_x0000_i1076"/>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Spanien</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78" type="#_x0000_t75" style="width:20.25pt;height:18pt" o:ole="">
            <v:imagedata r:id="rId10" o:title=""/>
          </v:shape>
          <w:control r:id="rId37" w:name="DefaultOcxName26" w:shapeid="_x0000_i1078"/>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Schweden</w:t>
      </w:r>
    </w:p>
    <w:p w:rsidR="00F24421" w:rsidRPr="00E27245" w:rsidRDefault="00F24421" w:rsidP="00F24421">
      <w:pPr>
        <w:spacing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80" type="#_x0000_t75" style="width:20.25pt;height:18pt" o:ole="">
            <v:imagedata r:id="rId10" o:title=""/>
          </v:shape>
          <w:control r:id="rId38" w:name="DefaultOcxName27" w:shapeid="_x0000_i1080"/>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Vereinigtes Königreich</w:t>
      </w:r>
    </w:p>
    <w:p w:rsidR="00F24421" w:rsidRPr="00E27245" w:rsidRDefault="00F24421" w:rsidP="00F00463">
      <w:pPr>
        <w:jc w:val="both"/>
        <w:rPr>
          <w:b/>
          <w:u w:val="single"/>
          <w:lang w:val="de-DE"/>
        </w:rPr>
        <w:sectPr w:rsidR="00F24421" w:rsidRPr="00E27245" w:rsidSect="00F24421">
          <w:type w:val="continuous"/>
          <w:pgSz w:w="11906" w:h="16838"/>
          <w:pgMar w:top="1440" w:right="1440" w:bottom="1440" w:left="1440" w:header="720" w:footer="720" w:gutter="0"/>
          <w:cols w:num="4" w:space="709"/>
          <w:docGrid w:linePitch="360"/>
        </w:sectPr>
      </w:pPr>
    </w:p>
    <w:p w:rsidR="00F24421" w:rsidRPr="00E27245" w:rsidRDefault="00F24421" w:rsidP="00F00463">
      <w:pPr>
        <w:jc w:val="both"/>
        <w:rPr>
          <w:b/>
          <w:u w:val="single"/>
          <w:lang w:val="de-DE"/>
        </w:rPr>
      </w:pPr>
    </w:p>
    <w:p w:rsidR="00F24421" w:rsidRPr="00E27245" w:rsidRDefault="00F24421" w:rsidP="00F00463">
      <w:pPr>
        <w:jc w:val="both"/>
        <w:rPr>
          <w:b/>
          <w:u w:val="single"/>
          <w:lang w:val="de-DE"/>
        </w:rPr>
      </w:pPr>
    </w:p>
    <w:p w:rsidR="00F24421" w:rsidRPr="00E27245" w:rsidRDefault="00986D7D" w:rsidP="00F00463">
      <w:pPr>
        <w:jc w:val="both"/>
        <w:rPr>
          <w:b/>
          <w:lang w:val="de-DE"/>
        </w:rPr>
      </w:pPr>
      <w:r w:rsidRPr="00E27245">
        <w:rPr>
          <w:b/>
          <w:lang w:val="de-DE"/>
        </w:rPr>
        <w:t xml:space="preserve">[Firmenname] operiert hauptsächlich </w:t>
      </w:r>
      <w:r w:rsidR="00471A6A">
        <w:rPr>
          <w:b/>
          <w:lang w:val="de-DE"/>
        </w:rPr>
        <w:t>in der</w:t>
      </w:r>
      <w:r w:rsidR="00471A6A" w:rsidRPr="00E27245">
        <w:rPr>
          <w:b/>
          <w:lang w:val="de-DE"/>
        </w:rPr>
        <w:t xml:space="preserve"> </w:t>
      </w:r>
      <w:r w:rsidRPr="00E27245">
        <w:rPr>
          <w:b/>
          <w:lang w:val="de-DE"/>
        </w:rPr>
        <w:t xml:space="preserve">folgenden </w:t>
      </w:r>
      <w:r w:rsidR="00471A6A">
        <w:rPr>
          <w:b/>
          <w:lang w:val="de-DE"/>
        </w:rPr>
        <w:t>Branche</w:t>
      </w:r>
      <w:r w:rsidR="00F24421" w:rsidRPr="00E27245">
        <w:rPr>
          <w:b/>
          <w:lang w:val="de-DE"/>
        </w:rPr>
        <w:t>:</w:t>
      </w:r>
    </w:p>
    <w:p w:rsidR="00F24421" w:rsidRPr="00E27245" w:rsidRDefault="00F24421" w:rsidP="00F24421">
      <w:pPr>
        <w:spacing w:after="0" w:line="240" w:lineRule="auto"/>
        <w:ind w:right="15"/>
        <w:textAlignment w:val="baseline"/>
        <w:outlineLvl w:val="2"/>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82" type="#_x0000_t75" style="width:20.25pt;height:18pt" o:ole="">
            <v:imagedata r:id="rId39" o:title=""/>
          </v:shape>
          <w:control r:id="rId40" w:name="DefaultOcxName441" w:shapeid="_x0000_i1082"/>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Landwirtschaft</w:t>
      </w:r>
      <w:r w:rsidRPr="00E27245">
        <w:rPr>
          <w:rFonts w:ascii="Arial" w:eastAsia="Times New Roman" w:hAnsi="Arial" w:cs="Arial"/>
          <w:color w:val="333333"/>
          <w:sz w:val="20"/>
          <w:szCs w:val="20"/>
          <w:lang w:val="de-DE"/>
        </w:rPr>
        <w:t xml:space="preserve">       </w:t>
      </w:r>
      <w:r w:rsidRPr="00E27245">
        <w:rPr>
          <w:rFonts w:ascii="Arial" w:eastAsia="Times New Roman" w:hAnsi="Arial" w:cs="Arial"/>
          <w:color w:val="333333"/>
          <w:sz w:val="20"/>
          <w:szCs w:val="20"/>
          <w:lang w:val="de-DE"/>
        </w:rPr>
        <w:object w:dxaOrig="225" w:dyaOrig="225">
          <v:shape id="_x0000_i1084" type="#_x0000_t75" style="width:20.25pt;height:18pt" o:ole="">
            <v:imagedata r:id="rId39" o:title=""/>
          </v:shape>
          <w:control r:id="rId41" w:name="DefaultOcxName443" w:shapeid="_x0000_i1084"/>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Großhandel</w:t>
      </w:r>
      <w:r w:rsidRPr="00E27245">
        <w:rPr>
          <w:rFonts w:ascii="Arial" w:eastAsia="Times New Roman" w:hAnsi="Arial" w:cs="Arial"/>
          <w:color w:val="333333"/>
          <w:sz w:val="20"/>
          <w:szCs w:val="20"/>
          <w:lang w:val="de-DE"/>
        </w:rPr>
        <w:t xml:space="preserve">         </w:t>
      </w:r>
      <w:r w:rsidRPr="00E27245">
        <w:rPr>
          <w:rFonts w:ascii="Arial" w:eastAsia="Times New Roman" w:hAnsi="Arial" w:cs="Arial"/>
          <w:color w:val="333333"/>
          <w:sz w:val="20"/>
          <w:szCs w:val="20"/>
          <w:lang w:val="de-DE"/>
        </w:rPr>
        <w:object w:dxaOrig="225" w:dyaOrig="225">
          <v:shape id="_x0000_i1086" type="#_x0000_t75" style="width:20.25pt;height:18pt" o:ole="">
            <v:imagedata r:id="rId39" o:title=""/>
          </v:shape>
          <w:control r:id="rId42" w:name="DefaultOcxName444" w:shapeid="_x0000_i1086"/>
        </w:object>
      </w:r>
      <w:r w:rsidR="00986D7D" w:rsidRPr="00E27245">
        <w:rPr>
          <w:rFonts w:ascii="Arial" w:eastAsia="Times New Roman" w:hAnsi="Arial" w:cs="Arial"/>
          <w:color w:val="333333"/>
          <w:sz w:val="20"/>
          <w:szCs w:val="20"/>
          <w:lang w:val="de-DE"/>
        </w:rPr>
        <w:t>Produktion</w:t>
      </w:r>
      <w:r w:rsidRPr="00E27245">
        <w:rPr>
          <w:rFonts w:ascii="Arial" w:eastAsia="Times New Roman" w:hAnsi="Arial" w:cs="Arial"/>
          <w:color w:val="333333"/>
          <w:sz w:val="20"/>
          <w:szCs w:val="20"/>
          <w:lang w:val="de-DE"/>
        </w:rPr>
        <w:t xml:space="preserve">      </w:t>
      </w:r>
      <w:r w:rsidRPr="00E27245">
        <w:rPr>
          <w:rFonts w:ascii="Arial" w:eastAsia="Times New Roman" w:hAnsi="Arial" w:cs="Arial"/>
          <w:color w:val="333333"/>
          <w:sz w:val="20"/>
          <w:szCs w:val="20"/>
          <w:lang w:val="de-DE"/>
        </w:rPr>
        <w:object w:dxaOrig="225" w:dyaOrig="225">
          <v:shape id="_x0000_i1088" type="#_x0000_t75" style="width:20.25pt;height:18pt" o:ole="">
            <v:imagedata r:id="rId39" o:title=""/>
          </v:shape>
          <w:control r:id="rId43" w:name="DefaultOcxName445" w:shapeid="_x0000_i1088"/>
        </w:object>
      </w:r>
      <w:r w:rsidRPr="00E27245">
        <w:rPr>
          <w:rFonts w:ascii="Arial" w:eastAsia="Times New Roman" w:hAnsi="Arial" w:cs="Arial"/>
          <w:color w:val="333333"/>
          <w:sz w:val="20"/>
          <w:szCs w:val="20"/>
          <w:lang w:val="de-DE"/>
        </w:rPr>
        <w:t> </w:t>
      </w:r>
      <w:r w:rsidR="00986D7D" w:rsidRPr="00E27245">
        <w:rPr>
          <w:rFonts w:ascii="Arial" w:eastAsia="Times New Roman" w:hAnsi="Arial" w:cs="Arial"/>
          <w:color w:val="333333"/>
          <w:sz w:val="20"/>
          <w:szCs w:val="20"/>
          <w:lang w:val="de-DE"/>
        </w:rPr>
        <w:t>Einzelhandel</w:t>
      </w:r>
    </w:p>
    <w:p w:rsidR="00F24421" w:rsidRPr="00E27245" w:rsidRDefault="00F24421" w:rsidP="00F00463">
      <w:pPr>
        <w:jc w:val="both"/>
        <w:rPr>
          <w:b/>
          <w:lang w:val="de-DE"/>
        </w:rPr>
      </w:pPr>
    </w:p>
    <w:p w:rsidR="00F24421" w:rsidRPr="00E27245" w:rsidRDefault="00F24421" w:rsidP="00F00463">
      <w:pPr>
        <w:jc w:val="both"/>
        <w:rPr>
          <w:b/>
          <w:lang w:val="de-DE"/>
        </w:rPr>
      </w:pPr>
    </w:p>
    <w:p w:rsidR="00F24421" w:rsidRPr="00E27245" w:rsidRDefault="00986D7D" w:rsidP="00F00463">
      <w:pPr>
        <w:jc w:val="both"/>
        <w:rPr>
          <w:b/>
          <w:lang w:val="de-DE"/>
        </w:rPr>
      </w:pPr>
      <w:r w:rsidRPr="00E27245">
        <w:rPr>
          <w:b/>
          <w:lang w:val="de-DE"/>
        </w:rPr>
        <w:t>[Firmenname]  ist ein KMU</w:t>
      </w:r>
      <w:r w:rsidR="00F24421" w:rsidRPr="00E27245">
        <w:rPr>
          <w:rStyle w:val="FootnoteReference"/>
          <w:b/>
          <w:lang w:val="de-DE"/>
        </w:rPr>
        <w:footnoteReference w:id="1"/>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90" type="#_x0000_t75" style="width:20.25pt;height:18pt" o:ole="">
            <v:imagedata r:id="rId39" o:title=""/>
          </v:shape>
          <w:control r:id="rId44" w:name="DefaultOcxName44" w:shapeid="_x0000_i1090"/>
        </w:object>
      </w:r>
      <w:r w:rsidRPr="00E27245">
        <w:rPr>
          <w:rFonts w:ascii="Arial" w:eastAsia="Times New Roman" w:hAnsi="Arial" w:cs="Arial"/>
          <w:color w:val="333333"/>
          <w:sz w:val="20"/>
          <w:szCs w:val="20"/>
          <w:lang w:val="de-DE"/>
        </w:rPr>
        <w:t> </w:t>
      </w:r>
      <w:r w:rsidR="00013F4A" w:rsidRPr="00E27245">
        <w:rPr>
          <w:rFonts w:ascii="Arial" w:eastAsia="Times New Roman" w:hAnsi="Arial" w:cs="Arial"/>
          <w:color w:val="333333"/>
          <w:sz w:val="20"/>
          <w:szCs w:val="20"/>
          <w:lang w:val="de-DE"/>
        </w:rPr>
        <w:t>Ja</w:t>
      </w:r>
    </w:p>
    <w:p w:rsidR="00F24421" w:rsidRPr="00E27245" w:rsidRDefault="00F24421" w:rsidP="00F24421">
      <w:pPr>
        <w:spacing w:after="96" w:line="339" w:lineRule="atLeast"/>
        <w:textAlignment w:val="baseline"/>
        <w:rPr>
          <w:rFonts w:ascii="Arial" w:eastAsia="Times New Roman" w:hAnsi="Arial" w:cs="Arial"/>
          <w:color w:val="333333"/>
          <w:sz w:val="20"/>
          <w:szCs w:val="20"/>
          <w:lang w:val="de-DE"/>
        </w:rPr>
      </w:pPr>
      <w:r w:rsidRPr="00E27245">
        <w:rPr>
          <w:rFonts w:ascii="Arial" w:eastAsia="Times New Roman" w:hAnsi="Arial" w:cs="Arial"/>
          <w:color w:val="333333"/>
          <w:sz w:val="20"/>
          <w:szCs w:val="20"/>
          <w:lang w:val="de-DE"/>
        </w:rPr>
        <w:object w:dxaOrig="225" w:dyaOrig="225">
          <v:shape id="_x0000_i1092" type="#_x0000_t75" style="width:20.25pt;height:18pt" o:ole="">
            <v:imagedata r:id="rId39" o:title=""/>
          </v:shape>
          <w:control r:id="rId45" w:name="DefaultOcxName442" w:shapeid="_x0000_i1092"/>
        </w:object>
      </w:r>
      <w:r w:rsidRPr="00E27245">
        <w:rPr>
          <w:rFonts w:ascii="Arial" w:eastAsia="Times New Roman" w:hAnsi="Arial" w:cs="Arial"/>
          <w:color w:val="333333"/>
          <w:sz w:val="20"/>
          <w:szCs w:val="20"/>
          <w:lang w:val="de-DE"/>
        </w:rPr>
        <w:t> </w:t>
      </w:r>
      <w:r w:rsidR="00013F4A" w:rsidRPr="00E27245">
        <w:rPr>
          <w:rFonts w:ascii="Arial" w:eastAsia="Times New Roman" w:hAnsi="Arial" w:cs="Arial"/>
          <w:color w:val="333333"/>
          <w:sz w:val="20"/>
          <w:szCs w:val="20"/>
          <w:lang w:val="de-DE"/>
        </w:rPr>
        <w:t>Nein</w:t>
      </w:r>
    </w:p>
    <w:p w:rsidR="00F24421" w:rsidRPr="00E27245" w:rsidRDefault="00F24421" w:rsidP="00F00463">
      <w:pPr>
        <w:jc w:val="both"/>
        <w:rPr>
          <w:b/>
          <w:lang w:val="de-DE"/>
        </w:rPr>
      </w:pPr>
    </w:p>
    <w:p w:rsidR="00A328D9" w:rsidRPr="00E27245" w:rsidRDefault="00BA0AC8" w:rsidP="00F00463">
      <w:pPr>
        <w:jc w:val="both"/>
        <w:rPr>
          <w:b/>
          <w:lang w:val="de-DE"/>
        </w:rPr>
      </w:pPr>
      <w:r w:rsidRPr="00E27245">
        <w:rPr>
          <w:b/>
          <w:lang w:val="de-DE"/>
        </w:rPr>
        <w:br w:type="page"/>
      </w:r>
    </w:p>
    <w:p w:rsidR="00A328D9" w:rsidRPr="00E27245" w:rsidRDefault="00013F4A" w:rsidP="00F00463">
      <w:pPr>
        <w:jc w:val="both"/>
        <w:rPr>
          <w:b/>
          <w:u w:val="single"/>
          <w:lang w:val="de-DE"/>
        </w:rPr>
      </w:pPr>
      <w:r w:rsidRPr="00E27245">
        <w:rPr>
          <w:b/>
          <w:u w:val="single"/>
          <w:lang w:val="de-DE"/>
        </w:rPr>
        <w:lastRenderedPageBreak/>
        <w:t>Anhang</w:t>
      </w:r>
    </w:p>
    <w:p w:rsidR="00013F4A" w:rsidRPr="00E27245" w:rsidRDefault="00013F4A" w:rsidP="00F00463">
      <w:pPr>
        <w:jc w:val="both"/>
        <w:rPr>
          <w:b/>
          <w:lang w:val="de-DE"/>
        </w:rPr>
      </w:pPr>
      <w:r w:rsidRPr="00E27245">
        <w:rPr>
          <w:b/>
          <w:lang w:val="de-DE"/>
        </w:rPr>
        <w:t>Rahmen für die Umsetzung und Durchsetzung der Grundsätze für vorbildliche Verfahren zur Gestaltung der vertikalen Beziehungen in der Lebensmittelversorgungskette</w:t>
      </w:r>
    </w:p>
    <w:p w:rsidR="00EB5727" w:rsidRPr="00E27245" w:rsidRDefault="00013F4A" w:rsidP="00F00463">
      <w:pPr>
        <w:jc w:val="both"/>
        <w:rPr>
          <w:b/>
          <w:lang w:val="de-DE"/>
        </w:rPr>
      </w:pPr>
      <w:r w:rsidRPr="00E27245">
        <w:rPr>
          <w:b/>
          <w:lang w:val="de-DE"/>
        </w:rPr>
        <w:t>Unternehmensverpflichtungen und Maßnahmen</w:t>
      </w:r>
    </w:p>
    <w:tbl>
      <w:tblPr>
        <w:tblStyle w:val="TableGrid"/>
        <w:tblW w:w="0" w:type="auto"/>
        <w:tblLook w:val="04A0" w:firstRow="1" w:lastRow="0" w:firstColumn="1" w:lastColumn="0" w:noHBand="0" w:noVBand="1"/>
      </w:tblPr>
      <w:tblGrid>
        <w:gridCol w:w="9242"/>
      </w:tblGrid>
      <w:tr w:rsidR="00F00463" w:rsidRPr="00D85538" w:rsidTr="00F00463">
        <w:tc>
          <w:tcPr>
            <w:tcW w:w="9242" w:type="dxa"/>
          </w:tcPr>
          <w:p w:rsidR="00F00463" w:rsidRPr="00E27245" w:rsidRDefault="00B55965" w:rsidP="00F00463">
            <w:pPr>
              <w:rPr>
                <w:b/>
                <w:lang w:val="de-DE"/>
              </w:rPr>
            </w:pPr>
            <w:r w:rsidRPr="00E27245">
              <w:rPr>
                <w:b/>
                <w:lang w:val="de-DE"/>
              </w:rPr>
              <w:t>Zusammenfassung</w:t>
            </w:r>
            <w:r w:rsidR="00F00463" w:rsidRPr="00E27245">
              <w:rPr>
                <w:b/>
                <w:lang w:val="de-DE"/>
              </w:rPr>
              <w:t>:</w:t>
            </w:r>
          </w:p>
          <w:p w:rsidR="00B55965" w:rsidRPr="00E27245" w:rsidRDefault="00B55965" w:rsidP="00F00463">
            <w:pPr>
              <w:pStyle w:val="ListParagraph"/>
              <w:numPr>
                <w:ilvl w:val="0"/>
                <w:numId w:val="1"/>
              </w:numPr>
              <w:rPr>
                <w:lang w:val="de-DE"/>
              </w:rPr>
            </w:pPr>
            <w:r w:rsidRPr="00E27245">
              <w:rPr>
                <w:lang w:val="de-DE"/>
              </w:rPr>
              <w:t>Unternehmen können entscheiden, ob sie den Umsetzungsrahmen unterzeichnen</w:t>
            </w:r>
          </w:p>
          <w:p w:rsidR="00F00463" w:rsidRPr="00E27245" w:rsidRDefault="00B55965" w:rsidP="00F00463">
            <w:pPr>
              <w:pStyle w:val="ListParagraph"/>
              <w:numPr>
                <w:ilvl w:val="0"/>
                <w:numId w:val="1"/>
              </w:numPr>
              <w:rPr>
                <w:lang w:val="de-DE"/>
              </w:rPr>
            </w:pPr>
            <w:r w:rsidRPr="00E27245">
              <w:rPr>
                <w:lang w:val="de-DE"/>
              </w:rPr>
              <w:t>Sofern sie sich dazu entscheiden, sind sie</w:t>
            </w:r>
            <w:r w:rsidR="00976FA1" w:rsidRPr="00E27245">
              <w:rPr>
                <w:lang w:val="de-DE"/>
              </w:rPr>
              <w:t xml:space="preserve"> damit</w:t>
            </w:r>
            <w:r w:rsidRPr="00E27245">
              <w:rPr>
                <w:lang w:val="de-DE"/>
              </w:rPr>
              <w:t xml:space="preserve"> einverstanden:</w:t>
            </w:r>
          </w:p>
          <w:p w:rsidR="00F00463" w:rsidRPr="00E27245" w:rsidRDefault="00976FA1" w:rsidP="00F00463">
            <w:pPr>
              <w:pStyle w:val="ListParagraph"/>
              <w:numPr>
                <w:ilvl w:val="1"/>
                <w:numId w:val="1"/>
              </w:numPr>
              <w:rPr>
                <w:lang w:val="de-DE"/>
              </w:rPr>
            </w:pPr>
            <w:r w:rsidRPr="00E27245">
              <w:rPr>
                <w:lang w:val="de-DE"/>
              </w:rPr>
              <w:t>die Grundsätze für vorbildliche Verfahren in vertikalen Beziehungen der Lebensmittellieferkette einzuhalten</w:t>
            </w:r>
          </w:p>
          <w:p w:rsidR="00F00463" w:rsidRPr="00E27245" w:rsidRDefault="006F7A03" w:rsidP="00F00463">
            <w:pPr>
              <w:pStyle w:val="ListParagraph"/>
              <w:numPr>
                <w:ilvl w:val="1"/>
                <w:numId w:val="1"/>
              </w:numPr>
              <w:rPr>
                <w:lang w:val="de-DE"/>
              </w:rPr>
            </w:pPr>
            <w:r w:rsidRPr="00E27245">
              <w:rPr>
                <w:lang w:val="de-DE"/>
              </w:rPr>
              <w:t>Streitigkeiten</w:t>
            </w:r>
            <w:r w:rsidR="00976FA1" w:rsidRPr="00E27245">
              <w:rPr>
                <w:lang w:val="de-DE"/>
              </w:rPr>
              <w:t xml:space="preserve"> mit Bezug auf die Anwendung dieser Grundsätze durch die definierten Verfahren zur Beilegung von Streitigkeiten beilegen</w:t>
            </w:r>
          </w:p>
          <w:p w:rsidR="00F00463" w:rsidRPr="00E27245" w:rsidRDefault="00976FA1" w:rsidP="00F00463">
            <w:pPr>
              <w:pStyle w:val="ListParagraph"/>
              <w:numPr>
                <w:ilvl w:val="1"/>
                <w:numId w:val="1"/>
              </w:numPr>
              <w:rPr>
                <w:lang w:val="de-DE"/>
              </w:rPr>
            </w:pPr>
            <w:r w:rsidRPr="00E27245">
              <w:rPr>
                <w:lang w:val="de-DE"/>
              </w:rPr>
              <w:t>alle anderen verpflichtenden Elemente des Rahmenwerks zu implementieren</w:t>
            </w:r>
          </w:p>
          <w:p w:rsidR="00976FA1" w:rsidRPr="00E27245" w:rsidRDefault="00976FA1" w:rsidP="00976FA1">
            <w:pPr>
              <w:pStyle w:val="ListParagraph"/>
              <w:numPr>
                <w:ilvl w:val="1"/>
                <w:numId w:val="1"/>
              </w:numPr>
              <w:rPr>
                <w:b/>
                <w:lang w:val="de-DE"/>
              </w:rPr>
            </w:pPr>
            <w:r w:rsidRPr="00E27245">
              <w:rPr>
                <w:lang w:val="de-DE"/>
              </w:rPr>
              <w:t>ihre Teilnahme auf einer öffentlich zugänglichen Webseite zu registrieren</w:t>
            </w:r>
          </w:p>
        </w:tc>
      </w:tr>
    </w:tbl>
    <w:p w:rsidR="00F00463" w:rsidRPr="00E27245" w:rsidRDefault="00F00463" w:rsidP="00F00463">
      <w:pPr>
        <w:jc w:val="both"/>
        <w:rPr>
          <w:b/>
          <w:lang w:val="de-DE"/>
        </w:rPr>
      </w:pPr>
    </w:p>
    <w:p w:rsidR="006F41AE" w:rsidRPr="00E27245" w:rsidRDefault="00976FA1" w:rsidP="00F00463">
      <w:pPr>
        <w:jc w:val="both"/>
        <w:rPr>
          <w:b/>
          <w:lang w:val="de-DE"/>
        </w:rPr>
      </w:pPr>
      <w:r w:rsidRPr="00E27245">
        <w:rPr>
          <w:b/>
          <w:lang w:val="de-DE"/>
        </w:rPr>
        <w:t>Verpflichtende Elemente</w:t>
      </w:r>
    </w:p>
    <w:p w:rsidR="006F41AE" w:rsidRPr="00E27245" w:rsidRDefault="00976FA1" w:rsidP="00F00463">
      <w:pPr>
        <w:jc w:val="both"/>
        <w:rPr>
          <w:u w:val="single"/>
          <w:lang w:val="de-DE"/>
        </w:rPr>
      </w:pPr>
      <w:r w:rsidRPr="00E27245">
        <w:rPr>
          <w:u w:val="single"/>
          <w:lang w:val="de-DE"/>
        </w:rPr>
        <w:t>Vor der Registrierung</w:t>
      </w:r>
    </w:p>
    <w:p w:rsidR="00CC4B7F" w:rsidRPr="00E27245" w:rsidRDefault="00976FA1" w:rsidP="00F00463">
      <w:pPr>
        <w:pStyle w:val="ListParagraph"/>
        <w:numPr>
          <w:ilvl w:val="0"/>
          <w:numId w:val="1"/>
        </w:numPr>
        <w:jc w:val="both"/>
        <w:rPr>
          <w:lang w:val="de-DE"/>
        </w:rPr>
      </w:pPr>
      <w:r w:rsidRPr="00E27245">
        <w:rPr>
          <w:lang w:val="de-DE"/>
        </w:rPr>
        <w:t>Unterstützung des Top Ma</w:t>
      </w:r>
      <w:r w:rsidR="00BA0AC8" w:rsidRPr="00E27245">
        <w:rPr>
          <w:lang w:val="de-DE"/>
        </w:rPr>
        <w:t>nagement</w:t>
      </w:r>
      <w:r w:rsidRPr="00E27245">
        <w:rPr>
          <w:lang w:val="de-DE"/>
        </w:rPr>
        <w:t>s</w:t>
      </w:r>
      <w:r w:rsidR="00BA0AC8" w:rsidRPr="00E27245">
        <w:rPr>
          <w:lang w:val="de-DE"/>
        </w:rPr>
        <w:t xml:space="preserve"> </w:t>
      </w:r>
      <w:r w:rsidRPr="00E27245">
        <w:rPr>
          <w:lang w:val="de-DE"/>
        </w:rPr>
        <w:t>für die Registrierung sicherstellen</w:t>
      </w:r>
    </w:p>
    <w:p w:rsidR="00F77EEB" w:rsidRPr="00E27245" w:rsidRDefault="00976FA1" w:rsidP="00F00463">
      <w:pPr>
        <w:pStyle w:val="ListParagraph"/>
        <w:numPr>
          <w:ilvl w:val="0"/>
          <w:numId w:val="1"/>
        </w:numPr>
        <w:jc w:val="both"/>
        <w:rPr>
          <w:lang w:val="de-DE"/>
        </w:rPr>
      </w:pPr>
      <w:r w:rsidRPr="00E27245">
        <w:rPr>
          <w:lang w:val="de-DE"/>
        </w:rPr>
        <w:t>Durchführung einer Selbstbewertung: Prüfung, ob interne Verfahren die Einhaltung der Grundsätze sicherstellen können, einschließlich (falls notwendig):</w:t>
      </w:r>
    </w:p>
    <w:p w:rsidR="0027349A" w:rsidRPr="00E27245" w:rsidRDefault="0027349A" w:rsidP="00F00463">
      <w:pPr>
        <w:pStyle w:val="ListParagraph"/>
        <w:numPr>
          <w:ilvl w:val="1"/>
          <w:numId w:val="1"/>
        </w:numPr>
        <w:jc w:val="both"/>
        <w:rPr>
          <w:lang w:val="de-DE"/>
        </w:rPr>
      </w:pPr>
      <w:r w:rsidRPr="00E27245">
        <w:rPr>
          <w:lang w:val="de-DE"/>
        </w:rPr>
        <w:t xml:space="preserve">Aufbau/Anpassung von </w:t>
      </w:r>
      <w:r w:rsidR="00976FA1" w:rsidRPr="00E27245">
        <w:rPr>
          <w:lang w:val="de-DE"/>
        </w:rPr>
        <w:t>Schulung</w:t>
      </w:r>
      <w:r w:rsidRPr="00E27245">
        <w:rPr>
          <w:lang w:val="de-DE"/>
        </w:rPr>
        <w:t>en</w:t>
      </w:r>
      <w:r w:rsidR="00976FA1" w:rsidRPr="00E27245">
        <w:rPr>
          <w:lang w:val="de-DE"/>
        </w:rPr>
        <w:t>,</w:t>
      </w:r>
      <w:r w:rsidRPr="00E27245">
        <w:rPr>
          <w:lang w:val="de-DE"/>
        </w:rPr>
        <w:t xml:space="preserve"> um die Einhaltung der Grundsätze sicherzustellen. Schulungen sollten bereits begonnen </w:t>
      </w:r>
      <w:r w:rsidR="00471A6A">
        <w:rPr>
          <w:lang w:val="de-DE"/>
        </w:rPr>
        <w:t>haben</w:t>
      </w:r>
      <w:r w:rsidRPr="00E27245">
        <w:rPr>
          <w:lang w:val="de-DE"/>
        </w:rPr>
        <w:t>, müssen jedoch zum Zeitpunkt der Registrierung nicht notwendigerweise abgeschlossen sein.</w:t>
      </w:r>
    </w:p>
    <w:p w:rsidR="0027349A" w:rsidRPr="00E27245" w:rsidRDefault="0027349A" w:rsidP="00F00463">
      <w:pPr>
        <w:pStyle w:val="ListParagraph"/>
        <w:numPr>
          <w:ilvl w:val="1"/>
          <w:numId w:val="1"/>
        </w:numPr>
        <w:jc w:val="both"/>
        <w:rPr>
          <w:lang w:val="de-DE"/>
        </w:rPr>
      </w:pPr>
      <w:r w:rsidRPr="00E27245">
        <w:rPr>
          <w:lang w:val="de-DE"/>
        </w:rPr>
        <w:t>Sicherstellung</w:t>
      </w:r>
      <w:r w:rsidR="00976FA1" w:rsidRPr="00E27245">
        <w:rPr>
          <w:lang w:val="de-DE"/>
        </w:rPr>
        <w:t xml:space="preserve"> </w:t>
      </w:r>
      <w:r w:rsidR="00471A6A">
        <w:rPr>
          <w:lang w:val="de-DE"/>
        </w:rPr>
        <w:t xml:space="preserve">der </w:t>
      </w:r>
      <w:r w:rsidR="00976FA1" w:rsidRPr="00E27245">
        <w:rPr>
          <w:lang w:val="de-DE"/>
        </w:rPr>
        <w:t>Fähigkeit zur Teilnahme an den Optionen zur Streitbeilegung</w:t>
      </w:r>
      <w:r w:rsidRPr="00E27245">
        <w:rPr>
          <w:lang w:val="de-DE"/>
        </w:rPr>
        <w:t xml:space="preserve"> zum Zeitpunkt der Registrierung.</w:t>
      </w:r>
    </w:p>
    <w:p w:rsidR="0027349A" w:rsidRPr="00E27245" w:rsidRDefault="00976FA1" w:rsidP="00F00463">
      <w:pPr>
        <w:pStyle w:val="ListParagraph"/>
        <w:numPr>
          <w:ilvl w:val="1"/>
          <w:numId w:val="1"/>
        </w:numPr>
        <w:jc w:val="both"/>
        <w:rPr>
          <w:lang w:val="de-DE"/>
        </w:rPr>
      </w:pPr>
      <w:r w:rsidRPr="00E27245">
        <w:rPr>
          <w:lang w:val="de-DE"/>
        </w:rPr>
        <w:t>Kommunikation</w:t>
      </w:r>
      <w:r w:rsidR="0027349A" w:rsidRPr="00E27245">
        <w:rPr>
          <w:lang w:val="de-DE"/>
        </w:rPr>
        <w:t xml:space="preserve"> an Geschäftspartner zum Zeitpunkt der Registrierung.</w:t>
      </w:r>
    </w:p>
    <w:p w:rsidR="00976FA1" w:rsidRPr="00E27245" w:rsidRDefault="00976FA1" w:rsidP="00F00463">
      <w:pPr>
        <w:pStyle w:val="ListParagraph"/>
        <w:numPr>
          <w:ilvl w:val="1"/>
          <w:numId w:val="1"/>
        </w:numPr>
        <w:jc w:val="both"/>
        <w:rPr>
          <w:lang w:val="de-DE"/>
        </w:rPr>
      </w:pPr>
      <w:r w:rsidRPr="00E27245">
        <w:rPr>
          <w:lang w:val="de-DE"/>
        </w:rPr>
        <w:t xml:space="preserve">Benennung einer Kontaktperson für die interne Beilegung von Streitigkeiten </w:t>
      </w:r>
    </w:p>
    <w:p w:rsidR="00346C37" w:rsidRPr="00E27245" w:rsidRDefault="0027349A" w:rsidP="00F00463">
      <w:pPr>
        <w:jc w:val="both"/>
        <w:rPr>
          <w:u w:val="single"/>
          <w:lang w:val="de-DE"/>
        </w:rPr>
      </w:pPr>
      <w:r w:rsidRPr="00E27245">
        <w:rPr>
          <w:u w:val="single"/>
          <w:lang w:val="de-DE"/>
        </w:rPr>
        <w:t>Registrierung</w:t>
      </w:r>
    </w:p>
    <w:tbl>
      <w:tblPr>
        <w:tblStyle w:val="TableGrid"/>
        <w:tblW w:w="0" w:type="auto"/>
        <w:tblLook w:val="04A0" w:firstRow="1" w:lastRow="0" w:firstColumn="1" w:lastColumn="0" w:noHBand="0" w:noVBand="1"/>
      </w:tblPr>
      <w:tblGrid>
        <w:gridCol w:w="9242"/>
      </w:tblGrid>
      <w:tr w:rsidR="00F00463" w:rsidRPr="00D85538" w:rsidTr="00F00463">
        <w:tc>
          <w:tcPr>
            <w:tcW w:w="9242" w:type="dxa"/>
          </w:tcPr>
          <w:p w:rsidR="00F00463" w:rsidRPr="00E27245" w:rsidRDefault="0027349A" w:rsidP="00F00463">
            <w:pPr>
              <w:rPr>
                <w:lang w:val="de-DE"/>
              </w:rPr>
            </w:pPr>
            <w:r w:rsidRPr="00E27245">
              <w:rPr>
                <w:lang w:val="de-DE"/>
              </w:rPr>
              <w:t>Durch die Registrierung bestätigt ein Unternehmen</w:t>
            </w:r>
            <w:r w:rsidR="00F00463" w:rsidRPr="00E27245">
              <w:rPr>
                <w:lang w:val="de-DE"/>
              </w:rPr>
              <w:t>:</w:t>
            </w:r>
          </w:p>
          <w:p w:rsidR="00F00463" w:rsidRPr="00E27245" w:rsidRDefault="0027349A" w:rsidP="00F00463">
            <w:pPr>
              <w:pStyle w:val="ListParagraph"/>
              <w:numPr>
                <w:ilvl w:val="0"/>
                <w:numId w:val="2"/>
              </w:numPr>
              <w:rPr>
                <w:lang w:val="de-DE"/>
              </w:rPr>
            </w:pPr>
            <w:r w:rsidRPr="00E27245">
              <w:rPr>
                <w:lang w:val="de-DE"/>
              </w:rPr>
              <w:t>den Abschluss der Selbstbewertung</w:t>
            </w:r>
          </w:p>
          <w:p w:rsidR="00F00463" w:rsidRPr="00E27245" w:rsidRDefault="0027349A" w:rsidP="00F00463">
            <w:pPr>
              <w:pStyle w:val="ListParagraph"/>
              <w:numPr>
                <w:ilvl w:val="0"/>
                <w:numId w:val="2"/>
              </w:numPr>
              <w:rPr>
                <w:lang w:val="de-DE"/>
              </w:rPr>
            </w:pPr>
            <w:r w:rsidRPr="00E27245">
              <w:rPr>
                <w:lang w:val="de-DE"/>
              </w:rPr>
              <w:t>dass es die erforderlichen Maßnahmen ergriffen hat, um die Grundsätze und die Verfahren für die Umsetzung und Durchsetzung einzuhalten</w:t>
            </w:r>
          </w:p>
          <w:p w:rsidR="00F00463" w:rsidRPr="00E27245" w:rsidRDefault="0027349A" w:rsidP="0027349A">
            <w:pPr>
              <w:pStyle w:val="ListParagraph"/>
              <w:numPr>
                <w:ilvl w:val="0"/>
                <w:numId w:val="2"/>
              </w:numPr>
              <w:rPr>
                <w:lang w:val="de-DE"/>
              </w:rPr>
            </w:pPr>
            <w:r w:rsidRPr="00E27245">
              <w:rPr>
                <w:lang w:val="de-DE"/>
              </w:rPr>
              <w:t>die Teilnahme an allen Optionen zur Beilegung von individuellen und verbundenen Streitigkeiten gemäß den Bestimmungen dieses Rahmens</w:t>
            </w:r>
          </w:p>
        </w:tc>
      </w:tr>
    </w:tbl>
    <w:p w:rsidR="00EB5727" w:rsidRPr="00E27245" w:rsidRDefault="00EB5727" w:rsidP="00F00463">
      <w:pPr>
        <w:jc w:val="both"/>
        <w:rPr>
          <w:lang w:val="de-DE"/>
        </w:rPr>
      </w:pPr>
    </w:p>
    <w:p w:rsidR="00346C37" w:rsidRPr="00E27245" w:rsidRDefault="00AA6B17" w:rsidP="00F00463">
      <w:pPr>
        <w:pStyle w:val="ListParagraph"/>
        <w:numPr>
          <w:ilvl w:val="0"/>
          <w:numId w:val="1"/>
        </w:numPr>
        <w:jc w:val="both"/>
        <w:rPr>
          <w:lang w:val="de-DE"/>
        </w:rPr>
      </w:pPr>
      <w:r w:rsidRPr="00E27245">
        <w:rPr>
          <w:lang w:val="de-DE"/>
        </w:rPr>
        <w:t>Die Registrierung muss von mindestens einem Mitglied der Geschäftsführung vorgenommen werden, das dazu befugt ist, für das gesamte Unternehmen in der EU, einschließlich aller Tochtergesellschaften in der EU, Verpflichtungen einzugehen. Dies hängt von der Gesellschaftsstruktur jedes Unternehmens ab (d. h., es kann erforderlich sein, dass mehr als ein Mitglied der Geschäftsführung die Registrierung unterzeichnen muss, wenn ein einziges Mitglied nicht dazu befugt ist oder wenn die Registrierung der nationalen Tochtergesellschaften des Unternehmens erforderlich ist).</w:t>
      </w:r>
    </w:p>
    <w:p w:rsidR="0084774C" w:rsidRPr="00E27245" w:rsidRDefault="0084774C" w:rsidP="0084774C">
      <w:pPr>
        <w:pStyle w:val="ListParagraph"/>
        <w:numPr>
          <w:ilvl w:val="0"/>
          <w:numId w:val="1"/>
        </w:numPr>
        <w:jc w:val="both"/>
        <w:rPr>
          <w:lang w:val="de-DE"/>
        </w:rPr>
      </w:pPr>
      <w:r w:rsidRPr="00E27245">
        <w:rPr>
          <w:lang w:val="de-DE"/>
        </w:rPr>
        <w:lastRenderedPageBreak/>
        <w:t xml:space="preserve">Jedes registrierte Unternehmen benennt für dieses Verfahren einen Ansprechpartner für alle Folgemaßnahmen wie die Kontrolle usw. </w:t>
      </w:r>
    </w:p>
    <w:p w:rsidR="00AA6B17" w:rsidRPr="00E27245" w:rsidRDefault="00AA6B17" w:rsidP="00F00463">
      <w:pPr>
        <w:pStyle w:val="ListParagraph"/>
        <w:numPr>
          <w:ilvl w:val="0"/>
          <w:numId w:val="1"/>
        </w:numPr>
        <w:jc w:val="both"/>
        <w:rPr>
          <w:lang w:val="de-DE"/>
        </w:rPr>
      </w:pPr>
      <w:r w:rsidRPr="00E27245">
        <w:rPr>
          <w:lang w:val="de-DE"/>
        </w:rPr>
        <w:t>Es mu</w:t>
      </w:r>
      <w:r w:rsidR="0084774C" w:rsidRPr="00E27245">
        <w:rPr>
          <w:lang w:val="de-DE"/>
        </w:rPr>
        <w:t>s</w:t>
      </w:r>
      <w:r w:rsidRPr="00E27245">
        <w:rPr>
          <w:lang w:val="de-DE"/>
        </w:rPr>
        <w:t>s</w:t>
      </w:r>
      <w:r w:rsidR="0084774C" w:rsidRPr="00E27245">
        <w:rPr>
          <w:lang w:val="de-DE"/>
        </w:rPr>
        <w:t xml:space="preserve"> zudem eine</w:t>
      </w:r>
      <w:r w:rsidRPr="00E27245">
        <w:rPr>
          <w:lang w:val="de-DE"/>
        </w:rPr>
        <w:t xml:space="preserve"> Kontaktstelle, benannt werden, die für Fragen im Zusammenhang mit der Beilegung von Streitigkeiten zuständig ist.</w:t>
      </w:r>
      <w:r w:rsidR="00471A6A">
        <w:rPr>
          <w:lang w:val="de-DE"/>
        </w:rPr>
        <w:t xml:space="preserve"> Die Unabhängigkeit dieser Kontaktstelle von den Vertragsverhandlungen muss gewährleistet sein.</w:t>
      </w:r>
    </w:p>
    <w:p w:rsidR="00AA6B17" w:rsidRPr="00E27245" w:rsidRDefault="00AA6B17" w:rsidP="00F00463">
      <w:pPr>
        <w:pStyle w:val="ListParagraph"/>
        <w:numPr>
          <w:ilvl w:val="0"/>
          <w:numId w:val="1"/>
        </w:numPr>
        <w:jc w:val="both"/>
        <w:rPr>
          <w:lang w:val="de-DE"/>
        </w:rPr>
      </w:pPr>
      <w:r w:rsidRPr="00E27245">
        <w:rPr>
          <w:lang w:val="de-DE"/>
        </w:rPr>
        <w:t xml:space="preserve">Die Namen und Titel der die Registrierung vornehmenden Mitglieder der Geschäftsleitung sowie der Ansprechpartner werden auf der Webseite veröffentlicht. </w:t>
      </w:r>
    </w:p>
    <w:p w:rsidR="00346C37" w:rsidRPr="00E27245" w:rsidRDefault="0084774C" w:rsidP="00F00463">
      <w:pPr>
        <w:jc w:val="both"/>
        <w:rPr>
          <w:u w:val="single"/>
          <w:lang w:val="de-DE"/>
        </w:rPr>
      </w:pPr>
      <w:r w:rsidRPr="00E27245">
        <w:rPr>
          <w:u w:val="single"/>
          <w:lang w:val="de-DE"/>
        </w:rPr>
        <w:t>Umsetzung</w:t>
      </w:r>
    </w:p>
    <w:p w:rsidR="00044EC1" w:rsidRPr="00E27245" w:rsidRDefault="0084774C" w:rsidP="00F00463">
      <w:pPr>
        <w:pStyle w:val="ListParagraph"/>
        <w:numPr>
          <w:ilvl w:val="0"/>
          <w:numId w:val="1"/>
        </w:numPr>
        <w:jc w:val="both"/>
        <w:rPr>
          <w:lang w:val="de-DE"/>
        </w:rPr>
      </w:pPr>
      <w:r w:rsidRPr="00E27245">
        <w:rPr>
          <w:lang w:val="de-DE"/>
        </w:rPr>
        <w:t xml:space="preserve">Einrichtung einer internen Streitschlichtungsprozedur, die unabhängig von der </w:t>
      </w:r>
      <w:r w:rsidR="00471A6A">
        <w:rPr>
          <w:lang w:val="de-DE"/>
        </w:rPr>
        <w:t>Vertrag</w:t>
      </w:r>
      <w:r w:rsidRPr="00E27245">
        <w:rPr>
          <w:lang w:val="de-DE"/>
        </w:rPr>
        <w:t>sverhandlung, unparteiisch und schnell ist.</w:t>
      </w:r>
    </w:p>
    <w:p w:rsidR="00044EC1" w:rsidRPr="00E27245" w:rsidRDefault="006F7A03" w:rsidP="00F00463">
      <w:pPr>
        <w:pStyle w:val="ListParagraph"/>
        <w:numPr>
          <w:ilvl w:val="0"/>
          <w:numId w:val="1"/>
        </w:numPr>
        <w:jc w:val="both"/>
        <w:rPr>
          <w:lang w:val="de-DE"/>
        </w:rPr>
      </w:pPr>
      <w:r w:rsidRPr="00E27245">
        <w:rPr>
          <w:lang w:val="de-DE"/>
        </w:rPr>
        <w:t>Sicherstellung der Möglichkeit alle</w:t>
      </w:r>
      <w:r w:rsidR="00471A6A">
        <w:rPr>
          <w:lang w:val="de-DE"/>
        </w:rPr>
        <w:t>r</w:t>
      </w:r>
      <w:r w:rsidRPr="00E27245">
        <w:rPr>
          <w:lang w:val="de-DE"/>
        </w:rPr>
        <w:t xml:space="preserve"> Streitschlichtungsmöglichkeiten (inklusive Vermittlung und Schlichtung). Dies kann eine Überprüfung und eventuell nötige Anpassung von Verträgen erfordern.</w:t>
      </w:r>
    </w:p>
    <w:p w:rsidR="006F7A03" w:rsidRPr="00E27245" w:rsidRDefault="006F7A03" w:rsidP="00F00463">
      <w:pPr>
        <w:pStyle w:val="ListParagraph"/>
        <w:numPr>
          <w:ilvl w:val="0"/>
          <w:numId w:val="1"/>
        </w:numPr>
        <w:jc w:val="both"/>
        <w:rPr>
          <w:lang w:val="de-DE"/>
        </w:rPr>
      </w:pPr>
      <w:r w:rsidRPr="00E27245">
        <w:rPr>
          <w:lang w:val="de-DE"/>
        </w:rPr>
        <w:t>Abschluss der Schulungen, um die Einhaltung der Grundsätze für vorbildliche Verfahren zu gewährleisten.</w:t>
      </w:r>
    </w:p>
    <w:p w:rsidR="006F7A03" w:rsidRPr="00E27245" w:rsidRDefault="006F7A03" w:rsidP="00F00463">
      <w:pPr>
        <w:pStyle w:val="ListParagraph"/>
        <w:numPr>
          <w:ilvl w:val="0"/>
          <w:numId w:val="1"/>
        </w:numPr>
        <w:jc w:val="both"/>
        <w:rPr>
          <w:lang w:val="de-DE"/>
        </w:rPr>
      </w:pPr>
      <w:r w:rsidRPr="00E27245">
        <w:rPr>
          <w:lang w:val="de-DE"/>
        </w:rPr>
        <w:t xml:space="preserve">Registrierte Unternehmen sind dazu verpflichtet, ihre Geschäftspartner über ihre Teilnahme an dem Rahmen zu informieren. Welche Mittel sie dafür einsetzen (z. B. Hinweise in Verträgen oder schriftliche Mitteilungen in Verhandlungsräumen), ist den Unternehmen überlassen. </w:t>
      </w:r>
    </w:p>
    <w:p w:rsidR="006F7A03" w:rsidRPr="00E27245" w:rsidRDefault="006F7A03" w:rsidP="00F00463">
      <w:pPr>
        <w:pStyle w:val="ListParagraph"/>
        <w:numPr>
          <w:ilvl w:val="0"/>
          <w:numId w:val="1"/>
        </w:numPr>
        <w:jc w:val="both"/>
        <w:rPr>
          <w:lang w:val="de-DE"/>
        </w:rPr>
      </w:pPr>
      <w:r w:rsidRPr="00E27245">
        <w:rPr>
          <w:lang w:val="de-DE"/>
        </w:rPr>
        <w:t xml:space="preserve">Die registrierten Unternehmen werden darin bestärkt, Informationen über ihre Teilnahme und über die Umsetzung der Grundsätze öffentlich zu machen (beispielsweise auf der Webseite des Unternehmens, in Publikationen usw.). </w:t>
      </w:r>
    </w:p>
    <w:p w:rsidR="006F7A03" w:rsidRPr="00E27245" w:rsidRDefault="006F7A03" w:rsidP="006F7A03">
      <w:pPr>
        <w:pStyle w:val="ListParagraph"/>
        <w:numPr>
          <w:ilvl w:val="0"/>
          <w:numId w:val="1"/>
        </w:numPr>
        <w:jc w:val="both"/>
        <w:rPr>
          <w:lang w:val="de-DE"/>
        </w:rPr>
      </w:pPr>
      <w:r w:rsidRPr="00E27245">
        <w:rPr>
          <w:lang w:val="de-DE"/>
        </w:rPr>
        <w:t>Sicherstellen, dass gegen den Beschwerdeführer keine geschäftlichen Vergeltungsmaßnahmen ergriffen werden</w:t>
      </w:r>
    </w:p>
    <w:p w:rsidR="00044EC1" w:rsidRPr="00E27245" w:rsidRDefault="00E27245" w:rsidP="00F00463">
      <w:pPr>
        <w:pStyle w:val="ListParagraph"/>
        <w:numPr>
          <w:ilvl w:val="0"/>
          <w:numId w:val="1"/>
        </w:numPr>
        <w:jc w:val="both"/>
        <w:rPr>
          <w:lang w:val="de-DE"/>
        </w:rPr>
      </w:pPr>
      <w:r w:rsidRPr="00E27245">
        <w:rPr>
          <w:lang w:val="de-DE"/>
        </w:rPr>
        <w:t>Verpflichtung Verstöße gegen Verfahrensverpflichtungen zu beheben, wenn diese durch die Steuerungsgruppe angezeigt werden</w:t>
      </w:r>
    </w:p>
    <w:p w:rsidR="00044EC1" w:rsidRPr="00E27245" w:rsidRDefault="00E27245" w:rsidP="00F00463">
      <w:pPr>
        <w:pStyle w:val="ListParagraph"/>
        <w:numPr>
          <w:ilvl w:val="0"/>
          <w:numId w:val="1"/>
        </w:numPr>
        <w:jc w:val="both"/>
        <w:rPr>
          <w:lang w:val="de-DE"/>
        </w:rPr>
      </w:pPr>
      <w:r w:rsidRPr="00E27245">
        <w:rPr>
          <w:lang w:val="de-DE"/>
        </w:rPr>
        <w:t>Teilnahme an einer verpflichtenden, jährlichen Umfrage. Jedes Unternehmen, das für mehr als ein Land registriert ist, stellt sicher, dass alle mit ihm mitregistrierten nationalen Tochtergesellschaften die Umfrage auf nationaler Ebene in jedem EU-Mitgliedstaat ausfüllen, in dem das Unternehmen vertreten ist.</w:t>
      </w:r>
    </w:p>
    <w:sectPr w:rsidR="00044EC1" w:rsidRPr="00E27245" w:rsidSect="00F24421">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EA" w:rsidRDefault="008968EA" w:rsidP="00FC4A05">
      <w:pPr>
        <w:spacing w:after="0" w:line="240" w:lineRule="auto"/>
      </w:pPr>
      <w:r>
        <w:separator/>
      </w:r>
    </w:p>
  </w:endnote>
  <w:endnote w:type="continuationSeparator" w:id="0">
    <w:p w:rsidR="008968EA" w:rsidRDefault="008968EA" w:rsidP="00FC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EA" w:rsidRDefault="008968EA" w:rsidP="00FC4A05">
      <w:pPr>
        <w:spacing w:after="0" w:line="240" w:lineRule="auto"/>
      </w:pPr>
      <w:r>
        <w:separator/>
      </w:r>
    </w:p>
  </w:footnote>
  <w:footnote w:type="continuationSeparator" w:id="0">
    <w:p w:rsidR="008968EA" w:rsidRDefault="008968EA" w:rsidP="00FC4A05">
      <w:pPr>
        <w:spacing w:after="0" w:line="240" w:lineRule="auto"/>
      </w:pPr>
      <w:r>
        <w:continuationSeparator/>
      </w:r>
    </w:p>
  </w:footnote>
  <w:footnote w:id="1">
    <w:p w:rsidR="00E00A58" w:rsidRPr="00986D7D" w:rsidRDefault="00F24421" w:rsidP="00E00A58">
      <w:pPr>
        <w:pStyle w:val="FootnoteText"/>
        <w:rPr>
          <w:lang w:val="de-DE"/>
        </w:rPr>
      </w:pPr>
      <w:r w:rsidRPr="00986D7D">
        <w:rPr>
          <w:rStyle w:val="FootnoteReference"/>
        </w:rPr>
        <w:footnoteRef/>
      </w:r>
      <w:r w:rsidR="00E00A58" w:rsidRPr="00986D7D">
        <w:rPr>
          <w:lang w:val="de-DE"/>
        </w:rPr>
        <w:t xml:space="preserve"> </w:t>
      </w:r>
      <w:r w:rsidR="00986D7D" w:rsidRPr="00986D7D">
        <w:rPr>
          <w:lang w:val="de-DE"/>
        </w:rPr>
        <w:t>Kleines- und Mittelständisches Unternehmen mit Mitarbeitern</w:t>
      </w:r>
      <w:r w:rsidR="00E00A58" w:rsidRPr="00986D7D">
        <w:rPr>
          <w:rFonts w:eastAsia="Times New Roman" w:cs="Arial"/>
          <w:bdr w:val="none" w:sz="0" w:space="0" w:color="auto" w:frame="1"/>
          <w:lang w:val="de-DE"/>
        </w:rPr>
        <w:t xml:space="preserve"> ≤ 250 </w:t>
      </w:r>
      <w:r w:rsidR="00986D7D">
        <w:rPr>
          <w:rFonts w:eastAsia="Times New Roman" w:cs="Arial"/>
          <w:bdr w:val="none" w:sz="0" w:space="0" w:color="auto" w:frame="1"/>
          <w:lang w:val="de-DE"/>
        </w:rPr>
        <w:t xml:space="preserve">und entweder Umsatz </w:t>
      </w:r>
      <w:r w:rsidR="00E00A58" w:rsidRPr="00986D7D">
        <w:rPr>
          <w:rFonts w:eastAsia="Times New Roman" w:cs="Arial"/>
          <w:bdr w:val="none" w:sz="0" w:space="0" w:color="auto" w:frame="1"/>
          <w:lang w:val="de-DE"/>
        </w:rPr>
        <w:t>≤50</w:t>
      </w:r>
      <w:r w:rsidR="00986D7D">
        <w:rPr>
          <w:rFonts w:eastAsia="Times New Roman" w:cs="Arial"/>
          <w:bdr w:val="none" w:sz="0" w:space="0" w:color="auto" w:frame="1"/>
          <w:lang w:val="de-DE"/>
        </w:rPr>
        <w:t xml:space="preserve"> M</w:t>
      </w:r>
      <w:r w:rsidR="00E00A58" w:rsidRPr="00986D7D">
        <w:rPr>
          <w:rFonts w:eastAsia="Times New Roman" w:cs="Arial"/>
          <w:bdr w:val="none" w:sz="0" w:space="0" w:color="auto" w:frame="1"/>
          <w:lang w:val="de-DE"/>
        </w:rPr>
        <w:t>io</w:t>
      </w:r>
      <w:r w:rsidR="00986D7D">
        <w:rPr>
          <w:rFonts w:eastAsia="Times New Roman" w:cs="Arial"/>
          <w:bdr w:val="none" w:sz="0" w:space="0" w:color="auto" w:frame="1"/>
          <w:lang w:val="de-DE"/>
        </w:rPr>
        <w:t xml:space="preserve">. EUR oder Bilanzwert </w:t>
      </w:r>
      <w:r w:rsidR="00E00A58" w:rsidRPr="00986D7D">
        <w:rPr>
          <w:rFonts w:eastAsia="Times New Roman" w:cs="Arial"/>
          <w:bdr w:val="none" w:sz="0" w:space="0" w:color="auto" w:frame="1"/>
          <w:lang w:val="de-DE"/>
        </w:rPr>
        <w:t xml:space="preserve">≤ 43 </w:t>
      </w:r>
      <w:r w:rsidR="00986D7D">
        <w:rPr>
          <w:rFonts w:eastAsia="Times New Roman" w:cs="Arial"/>
          <w:bdr w:val="none" w:sz="0" w:space="0" w:color="auto" w:frame="1"/>
          <w:lang w:val="de-DE"/>
        </w:rPr>
        <w:t>M</w:t>
      </w:r>
      <w:r w:rsidR="00E00A58" w:rsidRPr="00986D7D">
        <w:rPr>
          <w:rFonts w:eastAsia="Times New Roman" w:cs="Arial"/>
          <w:bdr w:val="none" w:sz="0" w:space="0" w:color="auto" w:frame="1"/>
          <w:lang w:val="de-DE"/>
        </w:rPr>
        <w:t>io</w:t>
      </w:r>
      <w:r w:rsidR="00986D7D">
        <w:rPr>
          <w:lang w:val="de-DE"/>
        </w:rPr>
        <w:t>. EUR.</w:t>
      </w:r>
    </w:p>
    <w:p w:rsidR="00F24421" w:rsidRPr="00986D7D" w:rsidRDefault="00F24421">
      <w:pPr>
        <w:pStyle w:val="Footnote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B09"/>
    <w:multiLevelType w:val="hybridMultilevel"/>
    <w:tmpl w:val="042A2690"/>
    <w:lvl w:ilvl="0" w:tplc="F1F86FD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5E38AE"/>
    <w:multiLevelType w:val="hybridMultilevel"/>
    <w:tmpl w:val="5E485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K">
    <w15:presenceInfo w15:providerId="Windows Live" w15:userId="4ac16ce49c2fab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70"/>
    <w:rsid w:val="00013F4A"/>
    <w:rsid w:val="00021093"/>
    <w:rsid w:val="00044EC1"/>
    <w:rsid w:val="00082C25"/>
    <w:rsid w:val="001E34A2"/>
    <w:rsid w:val="0027349A"/>
    <w:rsid w:val="00301870"/>
    <w:rsid w:val="00346C37"/>
    <w:rsid w:val="003529E9"/>
    <w:rsid w:val="0041154B"/>
    <w:rsid w:val="00471A6A"/>
    <w:rsid w:val="004B342C"/>
    <w:rsid w:val="00577D62"/>
    <w:rsid w:val="00580F1C"/>
    <w:rsid w:val="005B33E8"/>
    <w:rsid w:val="005C1A89"/>
    <w:rsid w:val="005E7122"/>
    <w:rsid w:val="00644748"/>
    <w:rsid w:val="00650471"/>
    <w:rsid w:val="00675E99"/>
    <w:rsid w:val="006F41AE"/>
    <w:rsid w:val="006F7A03"/>
    <w:rsid w:val="0075767B"/>
    <w:rsid w:val="007763D0"/>
    <w:rsid w:val="00777121"/>
    <w:rsid w:val="0084682A"/>
    <w:rsid w:val="0084774C"/>
    <w:rsid w:val="00894D3E"/>
    <w:rsid w:val="008968EA"/>
    <w:rsid w:val="008D76B1"/>
    <w:rsid w:val="0093587B"/>
    <w:rsid w:val="00976FA1"/>
    <w:rsid w:val="00986D7D"/>
    <w:rsid w:val="009D289A"/>
    <w:rsid w:val="00A328D9"/>
    <w:rsid w:val="00A60FF6"/>
    <w:rsid w:val="00AA0A3C"/>
    <w:rsid w:val="00AA6B17"/>
    <w:rsid w:val="00AB4B6B"/>
    <w:rsid w:val="00AC7EE1"/>
    <w:rsid w:val="00B55965"/>
    <w:rsid w:val="00B6367E"/>
    <w:rsid w:val="00BA0AC8"/>
    <w:rsid w:val="00BD1A92"/>
    <w:rsid w:val="00BF2238"/>
    <w:rsid w:val="00C30E7F"/>
    <w:rsid w:val="00C41381"/>
    <w:rsid w:val="00CC4B7F"/>
    <w:rsid w:val="00D85538"/>
    <w:rsid w:val="00DD4957"/>
    <w:rsid w:val="00DE1B58"/>
    <w:rsid w:val="00DF435D"/>
    <w:rsid w:val="00E00A58"/>
    <w:rsid w:val="00E27245"/>
    <w:rsid w:val="00E33D9E"/>
    <w:rsid w:val="00E4422B"/>
    <w:rsid w:val="00EB5727"/>
    <w:rsid w:val="00EC5CC8"/>
    <w:rsid w:val="00EE7B12"/>
    <w:rsid w:val="00EF2C8C"/>
    <w:rsid w:val="00F00463"/>
    <w:rsid w:val="00F23E47"/>
    <w:rsid w:val="00F24421"/>
    <w:rsid w:val="00F274C8"/>
    <w:rsid w:val="00F77EEB"/>
    <w:rsid w:val="00FC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70"/>
    <w:pPr>
      <w:ind w:left="720"/>
      <w:contextualSpacing/>
    </w:pPr>
  </w:style>
  <w:style w:type="paragraph" w:styleId="BalloonText">
    <w:name w:val="Balloon Text"/>
    <w:basedOn w:val="Normal"/>
    <w:link w:val="BalloonTextChar"/>
    <w:uiPriority w:val="99"/>
    <w:semiHidden/>
    <w:unhideWhenUsed/>
    <w:rsid w:val="00EB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27"/>
    <w:rPr>
      <w:rFonts w:ascii="Tahoma" w:hAnsi="Tahoma" w:cs="Tahoma"/>
      <w:sz w:val="16"/>
      <w:szCs w:val="16"/>
    </w:rPr>
  </w:style>
  <w:style w:type="character" w:styleId="CommentReference">
    <w:name w:val="annotation reference"/>
    <w:basedOn w:val="DefaultParagraphFont"/>
    <w:uiPriority w:val="99"/>
    <w:semiHidden/>
    <w:unhideWhenUsed/>
    <w:rsid w:val="00EB5727"/>
    <w:rPr>
      <w:sz w:val="16"/>
      <w:szCs w:val="16"/>
    </w:rPr>
  </w:style>
  <w:style w:type="paragraph" w:styleId="CommentText">
    <w:name w:val="annotation text"/>
    <w:basedOn w:val="Normal"/>
    <w:link w:val="CommentTextChar"/>
    <w:uiPriority w:val="99"/>
    <w:semiHidden/>
    <w:unhideWhenUsed/>
    <w:rsid w:val="00EB5727"/>
    <w:pPr>
      <w:spacing w:line="240" w:lineRule="auto"/>
    </w:pPr>
    <w:rPr>
      <w:sz w:val="20"/>
      <w:szCs w:val="20"/>
    </w:rPr>
  </w:style>
  <w:style w:type="character" w:customStyle="1" w:styleId="CommentTextChar">
    <w:name w:val="Comment Text Char"/>
    <w:basedOn w:val="DefaultParagraphFont"/>
    <w:link w:val="CommentText"/>
    <w:uiPriority w:val="99"/>
    <w:semiHidden/>
    <w:rsid w:val="00EB5727"/>
    <w:rPr>
      <w:sz w:val="20"/>
      <w:szCs w:val="20"/>
    </w:rPr>
  </w:style>
  <w:style w:type="paragraph" w:styleId="CommentSubject">
    <w:name w:val="annotation subject"/>
    <w:basedOn w:val="CommentText"/>
    <w:next w:val="CommentText"/>
    <w:link w:val="CommentSubjectChar"/>
    <w:uiPriority w:val="99"/>
    <w:semiHidden/>
    <w:unhideWhenUsed/>
    <w:rsid w:val="00EB5727"/>
    <w:rPr>
      <w:b/>
      <w:bCs/>
    </w:rPr>
  </w:style>
  <w:style w:type="character" w:customStyle="1" w:styleId="CommentSubjectChar">
    <w:name w:val="Comment Subject Char"/>
    <w:basedOn w:val="CommentTextChar"/>
    <w:link w:val="CommentSubject"/>
    <w:uiPriority w:val="99"/>
    <w:semiHidden/>
    <w:rsid w:val="00EB5727"/>
    <w:rPr>
      <w:b/>
      <w:bCs/>
      <w:sz w:val="20"/>
      <w:szCs w:val="20"/>
    </w:rPr>
  </w:style>
  <w:style w:type="paragraph" w:styleId="Header">
    <w:name w:val="header"/>
    <w:basedOn w:val="Normal"/>
    <w:link w:val="HeaderChar"/>
    <w:uiPriority w:val="99"/>
    <w:unhideWhenUsed/>
    <w:rsid w:val="00FC4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A05"/>
  </w:style>
  <w:style w:type="paragraph" w:styleId="Footer">
    <w:name w:val="footer"/>
    <w:basedOn w:val="Normal"/>
    <w:link w:val="FooterChar"/>
    <w:uiPriority w:val="99"/>
    <w:unhideWhenUsed/>
    <w:rsid w:val="00FC4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A05"/>
  </w:style>
  <w:style w:type="table" w:styleId="TableGrid">
    <w:name w:val="Table Grid"/>
    <w:basedOn w:val="TableNormal"/>
    <w:uiPriority w:val="59"/>
    <w:rsid w:val="00F0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367E"/>
    <w:pPr>
      <w:spacing w:before="100" w:beforeAutospacing="1" w:after="100" w:afterAutospacing="1" w:line="240" w:lineRule="auto"/>
    </w:pPr>
    <w:rPr>
      <w:rFonts w:ascii="Times New Roman" w:eastAsiaTheme="minorHAnsi" w:hAnsi="Times New Roman" w:cs="Times New Roman"/>
      <w:sz w:val="24"/>
      <w:szCs w:val="24"/>
    </w:rPr>
  </w:style>
  <w:style w:type="paragraph" w:styleId="EndnoteText">
    <w:name w:val="endnote text"/>
    <w:basedOn w:val="Normal"/>
    <w:link w:val="EndnoteTextChar"/>
    <w:uiPriority w:val="99"/>
    <w:semiHidden/>
    <w:unhideWhenUsed/>
    <w:rsid w:val="00F2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421"/>
    <w:rPr>
      <w:sz w:val="20"/>
      <w:szCs w:val="20"/>
    </w:rPr>
  </w:style>
  <w:style w:type="character" w:styleId="EndnoteReference">
    <w:name w:val="endnote reference"/>
    <w:basedOn w:val="DefaultParagraphFont"/>
    <w:uiPriority w:val="99"/>
    <w:semiHidden/>
    <w:unhideWhenUsed/>
    <w:rsid w:val="00F24421"/>
    <w:rPr>
      <w:vertAlign w:val="superscript"/>
    </w:rPr>
  </w:style>
  <w:style w:type="paragraph" w:styleId="FootnoteText">
    <w:name w:val="footnote text"/>
    <w:basedOn w:val="Normal"/>
    <w:link w:val="FootnoteTextChar"/>
    <w:uiPriority w:val="99"/>
    <w:unhideWhenUsed/>
    <w:rsid w:val="00F24421"/>
    <w:pPr>
      <w:spacing w:after="0" w:line="240" w:lineRule="auto"/>
    </w:pPr>
    <w:rPr>
      <w:sz w:val="20"/>
      <w:szCs w:val="20"/>
    </w:rPr>
  </w:style>
  <w:style w:type="character" w:customStyle="1" w:styleId="FootnoteTextChar">
    <w:name w:val="Footnote Text Char"/>
    <w:basedOn w:val="DefaultParagraphFont"/>
    <w:link w:val="FootnoteText"/>
    <w:uiPriority w:val="99"/>
    <w:rsid w:val="00F24421"/>
    <w:rPr>
      <w:sz w:val="20"/>
      <w:szCs w:val="20"/>
    </w:rPr>
  </w:style>
  <w:style w:type="character" w:styleId="FootnoteReference">
    <w:name w:val="footnote reference"/>
    <w:basedOn w:val="DefaultParagraphFont"/>
    <w:uiPriority w:val="99"/>
    <w:semiHidden/>
    <w:unhideWhenUsed/>
    <w:rsid w:val="00F24421"/>
    <w:rPr>
      <w:vertAlign w:val="superscript"/>
    </w:rPr>
  </w:style>
  <w:style w:type="character" w:styleId="Hyperlink">
    <w:name w:val="Hyperlink"/>
    <w:basedOn w:val="DefaultParagraphFont"/>
    <w:uiPriority w:val="99"/>
    <w:semiHidden/>
    <w:unhideWhenUsed/>
    <w:rsid w:val="00F24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70"/>
    <w:pPr>
      <w:ind w:left="720"/>
      <w:contextualSpacing/>
    </w:pPr>
  </w:style>
  <w:style w:type="paragraph" w:styleId="BalloonText">
    <w:name w:val="Balloon Text"/>
    <w:basedOn w:val="Normal"/>
    <w:link w:val="BalloonTextChar"/>
    <w:uiPriority w:val="99"/>
    <w:semiHidden/>
    <w:unhideWhenUsed/>
    <w:rsid w:val="00EB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27"/>
    <w:rPr>
      <w:rFonts w:ascii="Tahoma" w:hAnsi="Tahoma" w:cs="Tahoma"/>
      <w:sz w:val="16"/>
      <w:szCs w:val="16"/>
    </w:rPr>
  </w:style>
  <w:style w:type="character" w:styleId="CommentReference">
    <w:name w:val="annotation reference"/>
    <w:basedOn w:val="DefaultParagraphFont"/>
    <w:uiPriority w:val="99"/>
    <w:semiHidden/>
    <w:unhideWhenUsed/>
    <w:rsid w:val="00EB5727"/>
    <w:rPr>
      <w:sz w:val="16"/>
      <w:szCs w:val="16"/>
    </w:rPr>
  </w:style>
  <w:style w:type="paragraph" w:styleId="CommentText">
    <w:name w:val="annotation text"/>
    <w:basedOn w:val="Normal"/>
    <w:link w:val="CommentTextChar"/>
    <w:uiPriority w:val="99"/>
    <w:semiHidden/>
    <w:unhideWhenUsed/>
    <w:rsid w:val="00EB5727"/>
    <w:pPr>
      <w:spacing w:line="240" w:lineRule="auto"/>
    </w:pPr>
    <w:rPr>
      <w:sz w:val="20"/>
      <w:szCs w:val="20"/>
    </w:rPr>
  </w:style>
  <w:style w:type="character" w:customStyle="1" w:styleId="CommentTextChar">
    <w:name w:val="Comment Text Char"/>
    <w:basedOn w:val="DefaultParagraphFont"/>
    <w:link w:val="CommentText"/>
    <w:uiPriority w:val="99"/>
    <w:semiHidden/>
    <w:rsid w:val="00EB5727"/>
    <w:rPr>
      <w:sz w:val="20"/>
      <w:szCs w:val="20"/>
    </w:rPr>
  </w:style>
  <w:style w:type="paragraph" w:styleId="CommentSubject">
    <w:name w:val="annotation subject"/>
    <w:basedOn w:val="CommentText"/>
    <w:next w:val="CommentText"/>
    <w:link w:val="CommentSubjectChar"/>
    <w:uiPriority w:val="99"/>
    <w:semiHidden/>
    <w:unhideWhenUsed/>
    <w:rsid w:val="00EB5727"/>
    <w:rPr>
      <w:b/>
      <w:bCs/>
    </w:rPr>
  </w:style>
  <w:style w:type="character" w:customStyle="1" w:styleId="CommentSubjectChar">
    <w:name w:val="Comment Subject Char"/>
    <w:basedOn w:val="CommentTextChar"/>
    <w:link w:val="CommentSubject"/>
    <w:uiPriority w:val="99"/>
    <w:semiHidden/>
    <w:rsid w:val="00EB5727"/>
    <w:rPr>
      <w:b/>
      <w:bCs/>
      <w:sz w:val="20"/>
      <w:szCs w:val="20"/>
    </w:rPr>
  </w:style>
  <w:style w:type="paragraph" w:styleId="Header">
    <w:name w:val="header"/>
    <w:basedOn w:val="Normal"/>
    <w:link w:val="HeaderChar"/>
    <w:uiPriority w:val="99"/>
    <w:unhideWhenUsed/>
    <w:rsid w:val="00FC4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A05"/>
  </w:style>
  <w:style w:type="paragraph" w:styleId="Footer">
    <w:name w:val="footer"/>
    <w:basedOn w:val="Normal"/>
    <w:link w:val="FooterChar"/>
    <w:uiPriority w:val="99"/>
    <w:unhideWhenUsed/>
    <w:rsid w:val="00FC4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A05"/>
  </w:style>
  <w:style w:type="table" w:styleId="TableGrid">
    <w:name w:val="Table Grid"/>
    <w:basedOn w:val="TableNormal"/>
    <w:uiPriority w:val="59"/>
    <w:rsid w:val="00F0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367E"/>
    <w:pPr>
      <w:spacing w:before="100" w:beforeAutospacing="1" w:after="100" w:afterAutospacing="1" w:line="240" w:lineRule="auto"/>
    </w:pPr>
    <w:rPr>
      <w:rFonts w:ascii="Times New Roman" w:eastAsiaTheme="minorHAnsi" w:hAnsi="Times New Roman" w:cs="Times New Roman"/>
      <w:sz w:val="24"/>
      <w:szCs w:val="24"/>
    </w:rPr>
  </w:style>
  <w:style w:type="paragraph" w:styleId="EndnoteText">
    <w:name w:val="endnote text"/>
    <w:basedOn w:val="Normal"/>
    <w:link w:val="EndnoteTextChar"/>
    <w:uiPriority w:val="99"/>
    <w:semiHidden/>
    <w:unhideWhenUsed/>
    <w:rsid w:val="00F2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421"/>
    <w:rPr>
      <w:sz w:val="20"/>
      <w:szCs w:val="20"/>
    </w:rPr>
  </w:style>
  <w:style w:type="character" w:styleId="EndnoteReference">
    <w:name w:val="endnote reference"/>
    <w:basedOn w:val="DefaultParagraphFont"/>
    <w:uiPriority w:val="99"/>
    <w:semiHidden/>
    <w:unhideWhenUsed/>
    <w:rsid w:val="00F24421"/>
    <w:rPr>
      <w:vertAlign w:val="superscript"/>
    </w:rPr>
  </w:style>
  <w:style w:type="paragraph" w:styleId="FootnoteText">
    <w:name w:val="footnote text"/>
    <w:basedOn w:val="Normal"/>
    <w:link w:val="FootnoteTextChar"/>
    <w:uiPriority w:val="99"/>
    <w:unhideWhenUsed/>
    <w:rsid w:val="00F24421"/>
    <w:pPr>
      <w:spacing w:after="0" w:line="240" w:lineRule="auto"/>
    </w:pPr>
    <w:rPr>
      <w:sz w:val="20"/>
      <w:szCs w:val="20"/>
    </w:rPr>
  </w:style>
  <w:style w:type="character" w:customStyle="1" w:styleId="FootnoteTextChar">
    <w:name w:val="Footnote Text Char"/>
    <w:basedOn w:val="DefaultParagraphFont"/>
    <w:link w:val="FootnoteText"/>
    <w:uiPriority w:val="99"/>
    <w:rsid w:val="00F24421"/>
    <w:rPr>
      <w:sz w:val="20"/>
      <w:szCs w:val="20"/>
    </w:rPr>
  </w:style>
  <w:style w:type="character" w:styleId="FootnoteReference">
    <w:name w:val="footnote reference"/>
    <w:basedOn w:val="DefaultParagraphFont"/>
    <w:uiPriority w:val="99"/>
    <w:semiHidden/>
    <w:unhideWhenUsed/>
    <w:rsid w:val="00F24421"/>
    <w:rPr>
      <w:vertAlign w:val="superscript"/>
    </w:rPr>
  </w:style>
  <w:style w:type="character" w:styleId="Hyperlink">
    <w:name w:val="Hyperlink"/>
    <w:basedOn w:val="DefaultParagraphFont"/>
    <w:uiPriority w:val="99"/>
    <w:semiHidden/>
    <w:unhideWhenUsed/>
    <w:rsid w:val="00F2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image" Target="media/image3.wmf"/><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29.xml"/><Relationship Id="rId45" Type="http://schemas.openxmlformats.org/officeDocument/2006/relationships/control" Target="activeX/activeX3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2.xml"/><Relationship Id="rId48"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F6DA-E75E-45A8-BA93-A9D4E762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1146</Words>
  <Characters>6306</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Fleishman Hillard</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B2B</cp:lastModifiedBy>
  <cp:revision>4</cp:revision>
  <dcterms:created xsi:type="dcterms:W3CDTF">2015-01-09T11:00:00Z</dcterms:created>
  <dcterms:modified xsi:type="dcterms:W3CDTF">2015-01-12T12:32:00Z</dcterms:modified>
</cp:coreProperties>
</file>